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19" w:rsidRPr="003C3819" w:rsidRDefault="003C3819" w:rsidP="003C3819">
      <w:pPr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color w:val="000000"/>
          <w:spacing w:val="4"/>
          <w:sz w:val="28"/>
          <w:szCs w:val="28"/>
          <w:u w:val="single"/>
        </w:rPr>
      </w:pPr>
      <w:r w:rsidRPr="003C38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564346" wp14:editId="745FCA24">
                <wp:simplePos x="0" y="0"/>
                <wp:positionH relativeFrom="column">
                  <wp:posOffset>0</wp:posOffset>
                </wp:positionH>
                <wp:positionV relativeFrom="paragraph">
                  <wp:posOffset>9376410</wp:posOffset>
                </wp:positionV>
                <wp:extent cx="5715000" cy="163195"/>
                <wp:effectExtent l="3810" t="254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819" w:rsidRDefault="003C3819" w:rsidP="003C3819">
                            <w:pPr>
                              <w:spacing w:line="201" w:lineRule="auto"/>
                              <w:ind w:left="3888"/>
                              <w:rPr>
                                <w:rFonts w:ascii="Courier New" w:hAnsi="Courier New"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7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643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738.3pt;width:450pt;height:12.8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" filled="f" stroked="f">
                <v:textbox inset="0,0,0,0">
                  <w:txbxContent>
                    <w:p w:rsidR="003C3819" w:rsidRDefault="003C3819" w:rsidP="003C3819">
                      <w:pPr>
                        <w:spacing w:line="201" w:lineRule="auto"/>
                        <w:ind w:left="3888"/>
                        <w:rPr>
                          <w:rFonts w:ascii="Courier New" w:hAnsi="Courier New"/>
                          <w:color w:val="000000"/>
                          <w:sz w:val="27"/>
                        </w:rPr>
                      </w:pPr>
                      <w:r>
                        <w:rPr>
                          <w:rFonts w:ascii="Courier New" w:hAnsi="Courier New"/>
                          <w:color w:val="000000"/>
                          <w:sz w:val="27"/>
                        </w:rPr>
                        <w:t>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3819">
        <w:rPr>
          <w:rFonts w:ascii="Times New Roman" w:hAnsi="Times New Roman" w:cs="Times New Roman"/>
          <w:b/>
          <w:sz w:val="28"/>
          <w:szCs w:val="28"/>
        </w:rPr>
        <w:t>Л.</w:t>
      </w:r>
      <w:proofErr w:type="gramStart"/>
      <w:r w:rsidRPr="003C3819">
        <w:rPr>
          <w:rFonts w:ascii="Times New Roman" w:hAnsi="Times New Roman" w:cs="Times New Roman"/>
          <w:b/>
          <w:sz w:val="28"/>
          <w:szCs w:val="28"/>
        </w:rPr>
        <w:t>5  КОНКУРЕНТОСПОСОБНОСТЬ</w:t>
      </w:r>
      <w:proofErr w:type="gramEnd"/>
      <w:r w:rsidRPr="003C3819">
        <w:rPr>
          <w:rFonts w:ascii="Times New Roman" w:hAnsi="Times New Roman" w:cs="Times New Roman"/>
          <w:b/>
          <w:sz w:val="28"/>
          <w:szCs w:val="28"/>
        </w:rPr>
        <w:t xml:space="preserve"> ЭКОНОМИКИ СТРАНЫ В 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СИСТЕМЕ СОВРЕМЕННЫХ МИРОХОЗЯЙСТВЕННЫХ       СВЯЗЕЙ</w:t>
      </w:r>
    </w:p>
    <w:p w:rsidR="003C3819" w:rsidRPr="003C3819" w:rsidRDefault="003C3819" w:rsidP="003C3819">
      <w:pPr>
        <w:widowControl w:val="0"/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C3819" w:rsidRPr="003C3819" w:rsidRDefault="003C3819" w:rsidP="003C3819">
      <w:pPr>
        <w:widowControl w:val="0"/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 xml:space="preserve">                  1. Методология рассмотрения конкурентоспособности </w:t>
      </w:r>
    </w:p>
    <w:p w:rsidR="003C3819" w:rsidRPr="003C3819" w:rsidRDefault="003C3819" w:rsidP="003C3819">
      <w:pPr>
        <w:widowControl w:val="0"/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 xml:space="preserve">                     страны. Индексы и факторы конкурентоспособности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Конкурентоспособность страны на мировом уровне определяется исходя из конкурентоспособности ее отдельных предприятий, отраслей и регионов. Для того чтобы страна была конкурентоспособной, необходимо взаимодействие всех уровней указанной системы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Конкурентоспособность страны зависит от ее способностей и свойств, позволяющих соперничать в экономическом соревновании с другими</w:t>
      </w:r>
      <w:r w:rsidRPr="003C381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странами.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 экономической литературе конкурентоспособность страны рассматривается следующим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образом:</w:t>
      </w:r>
    </w:p>
    <w:p w:rsidR="003C3819" w:rsidRPr="003C3819" w:rsidRDefault="003C3819" w:rsidP="003C3819">
      <w:pPr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как способность страны постоянно увеличивать свою долю на мировом рынке;</w:t>
      </w:r>
    </w:p>
    <w:p w:rsidR="003C3819" w:rsidRPr="003C3819" w:rsidRDefault="003C3819" w:rsidP="003C3819">
      <w:pPr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сравнительная прибыльность экспорта страны (разница между рыночными ценами и затратами на производство и реализацию поставляемой на мировой рынок продукции): чем выше прибыльность поставки товаров, тем выше</w:t>
      </w:r>
      <w:r w:rsidRPr="003C38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конкурентоспособность;</w:t>
      </w:r>
    </w:p>
    <w:p w:rsidR="003C3819" w:rsidRPr="003C3819" w:rsidRDefault="003C3819" w:rsidP="003C3819">
      <w:pPr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продуктивность использования ресурсов, выражающаяся в стоимости отдачи от единицы труда или</w:t>
      </w:r>
      <w:r w:rsidRPr="003C381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капитала;</w:t>
      </w:r>
    </w:p>
    <w:p w:rsidR="003C3819" w:rsidRPr="003C3819" w:rsidRDefault="003C3819" w:rsidP="003C3819">
      <w:pPr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как   способность   национальных   предприятий   производить   товары и услуги, отвечающие запросам иностранных потребителей, одновременно сохраняя и повышая реальный национальный доход, и т.</w:t>
      </w:r>
      <w:r w:rsidRPr="003C381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д.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Конкурентоспособность страны</w:t>
      </w:r>
      <w:r w:rsidR="00AD1FCC"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нередко </w:t>
      </w:r>
      <w:proofErr w:type="gramStart"/>
      <w:r w:rsidR="00AD1FCC"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определяют</w:t>
      </w:r>
      <w:proofErr w:type="gramEnd"/>
      <w:r w:rsidR="00AD1FCC"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как резуль</w:t>
      </w: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тирующий отно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сительный показатель, отражающий степень эффективности производства, определения и реализации товаров как внутри страны, так и за ее пределами. Проблему конкурентоспособности </w:t>
      </w:r>
      <w:proofErr w:type="gramStart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экономики  страны</w:t>
      </w:r>
      <w:proofErr w:type="gramEnd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М. Портер изучал с точки зрения исследования групп взаимосвязанных между собой отраслей, названных им</w:t>
      </w:r>
      <w:r w:rsidRPr="003C381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кластерами</w:t>
      </w:r>
      <w:hyperlink w:anchor="_bookmark29" w:history="1">
        <w:r w:rsidRPr="003C3819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 w:bidi="ru-RU"/>
          </w:rPr>
          <w:t>1</w:t>
        </w:r>
      </w:hyperlink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DAAEA2" wp14:editId="756A3186">
            <wp:extent cx="3894598" cy="2070068"/>
            <wp:effectExtent l="0" t="0" r="0" b="0"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598" cy="207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Суть широко известного методического подхода Портера, так называемого конкурентного ромба, заключается в выделении основополагающих четырех систем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факторов, определяющих конкурентоспособность экономики, и последующем исследовании взаимного влияния этих систем на конкурентоспособность (рис.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3.1).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Четыре системы факторов (каждый в отдельности и все вместе как система) создают среду, в которой рождаются и действуют фирмы каждой страны. «Конкурентный ромб» – это система факторов конкурентных преимуществ, составляющие которой взаимно усиливаются.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Первая система факторов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это национальные условия, а точнее, факторы производства, необходимые для деятельности фирм в любой отрасли, которые разбиваются на следующие группы: людские ресурсы (количество, квалификация, стоимость рабочей силы, включая менеджмент); физические ресурсы (количество, качество, доступность и стоимость земли, воды, полезных ископаемых, лесных ресурсов, источников энергии и других природных условий); ресурс знаний (сумма научной, технической и рыночной информации, влияющей на товары  и услуги);  денежные ресурсы  (количество и стоимость капитала, который может быть пущен на финансирование промышленности), а также инфраструктура (ее тип, качество и плата за использование, влияющие на характер</w:t>
      </w:r>
      <w:r w:rsidRPr="003C381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конкуренции).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Вторая система факторов – это условия спроса, т. е. определение того, каков на внутреннем рынке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спрос на продукцию или услуги, предлагаемые данной отраслью. Самое важное проявление влияния спроса на конкурентное преимущество – соотношение и характер потребностей отечественных покупателей. Кроме того, воздействуя на эффект масштаба, спрос на внутреннем рынке определяет характер и скорость внедрения </w:t>
      </w:r>
      <w:proofErr w:type="gramStart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предприятиями  инноваций</w:t>
      </w:r>
      <w:proofErr w:type="gramEnd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 В результате страны добиваются конкурентного преимущества в тех</w:t>
      </w:r>
      <w:r w:rsidRPr="003C3819">
        <w:rPr>
          <w:rFonts w:ascii="Times New Roman" w:eastAsia="Times New Roman" w:hAnsi="Times New Roman" w:cs="Times New Roman"/>
          <w:spacing w:val="29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отраслях.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сегментах, где спрос на внутреннем рынке дает представление о потребностях покупателей местным предприятиям раньше и точнее, чем зарубежным конкурентам.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Третья система факторов – это наличие или отсутствие, а также уровень </w:t>
      </w:r>
      <w:proofErr w:type="gramStart"/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развития  в</w:t>
      </w:r>
      <w:proofErr w:type="gramEnd"/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стране  конкурентоспособных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на   мировом   рынке   родственных и поддерживающих отраслей. Наличие в стране конкурентоспособных отраслей-поставщиков создает целый ряд преимуществ для потребляющих отраслей, в частности обеспечивает эффективный и быстрый доступ к самым дорогостоящим ресурсам, позволяет осуществлять координацию поставщиков на внутреннем рынке, повышает активность в процессах нововведений, способствует росту уровня производительности</w:t>
      </w:r>
      <w:r w:rsidRPr="003C3819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труда.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Четвертая система факторов – это стратегия национальных предприятий, их струк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тура и конкуренты, а также условия в стране, определяющие характер конкуренции на внутреннем рынке.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тех отраслях или сегментах, где национальный «конкурентный ромб» имеет наиболее благоприятный характер, страны имеют наибольшие шансы на успех. Анализ условий развития «конкурентного ромба» в различных странах привел М. Портера к выделению четырех стадий, соответствующих четырем основным движущим силам, или стимулам, определяющим развитие национальных экономик в отдельные периоды времени, – это факторы производства, инвестиции, нововведения и богатство</w:t>
      </w:r>
      <w:hyperlink w:anchor="_bookmark30" w:history="1">
        <w:r w:rsidRPr="003C3819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 w:bidi="ru-RU"/>
          </w:rPr>
          <w:t>1</w:t>
        </w:r>
      </w:hyperlink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На первых трех стадиях развития конкурентоспособности национальной экономики происходит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усиление и усложнение конкурентных преимуществ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экономики</w:t>
      </w: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, четвертая стадия обозначает постепенное замедление роста и спад, который может быть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достаточно продолжительным, пока какое-нибудь новое потрясение не «вытолкнет» из него экономику.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1FCC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Все стадии </w:t>
      </w:r>
      <w:r w:rsidRPr="00AD1FCC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характеризуются </w:t>
      </w:r>
      <w:r w:rsidRPr="00AD1FCC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различным </w:t>
      </w:r>
      <w:r w:rsidRPr="00AD1FCC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уровнем </w:t>
      </w:r>
      <w:r w:rsidRPr="00AD1FCC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развития </w:t>
      </w: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и </w:t>
      </w:r>
      <w:r w:rsidRPr="00AD1FCC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состояния отдельных факторов </w:t>
      </w: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и </w:t>
      </w:r>
      <w:r w:rsidRPr="00AD1FCC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различными значениями показателей конкурентоспособности. </w:t>
      </w:r>
      <w:r w:rsidRPr="00AD1FCC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На </w:t>
      </w:r>
      <w:r w:rsidRPr="00AD1FCC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>первой стадии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развития конкурентоспособности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на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основе факторов производства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последние</w:t>
      </w:r>
      <w:r w:rsidRPr="003C3819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являются решающей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силой,</w:t>
      </w:r>
      <w:r w:rsidRPr="003C3819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благодаря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которой все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национальные отрасли достигают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своих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преимуществ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мировом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рынке</w:t>
      </w:r>
      <w:r w:rsidRPr="003C3819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(например,</w:t>
      </w:r>
      <w:r w:rsidRPr="003C3819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благодаря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дешевой</w:t>
      </w:r>
      <w:r w:rsidRPr="003C3819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рабочей</w:t>
      </w:r>
      <w:r w:rsidRPr="003C3819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силе,</w:t>
      </w:r>
      <w:r w:rsidRPr="003C3819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богатым</w:t>
      </w:r>
      <w:r w:rsidRPr="003C3819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природным</w:t>
      </w:r>
      <w:r w:rsidRPr="003C3819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ресурсам, благоприятному сельскохозяйственному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климату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др.).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На второй стадии развития конкурентных преимуществ – на основе инвестиции – решающим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моментом являются возможность и желание инвестировать в развитие экономики. </w:t>
      </w:r>
    </w:p>
    <w:p w:rsidR="003C3819" w:rsidRPr="003C3819" w:rsidRDefault="003C3819" w:rsidP="00AD1FCC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Третья стадия развития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конкуренции – на основе инноваций – отличается тем, что национальные предприятия не только применяют    и улучшают    </w:t>
      </w:r>
      <w:proofErr w:type="gramStart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зарубежные,   </w:t>
      </w:r>
      <w:proofErr w:type="gramEnd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  и создают    новую  технику и технологию. Ценовая конкуренция основывается на высокой производительности, достигаемой   за   счет   повышения   квалификации   персонала   и передовой технологии.       </w:t>
      </w: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Четвертая стадия конкурентоспособности – на основе богатства – является завершающей, и здесь происходит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постепенная утрата национальной экономикой конкурентных</w:t>
      </w:r>
      <w:r w:rsidRPr="003C381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преимуществ.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</w:t>
      </w:r>
      <w:r w:rsidRPr="00AD1FCC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Современная формулировка Международного форума </w:t>
      </w: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по </w:t>
      </w:r>
      <w:r w:rsidRPr="00AD1FCC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развитию менеджмента (МФМ) определяет конкурентоспособность </w:t>
      </w: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как </w:t>
      </w:r>
      <w:r w:rsidRPr="00AD1FCC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«область </w:t>
      </w: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эко</w:t>
      </w:r>
      <w:r w:rsidRPr="00AD1FCC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номического знания, </w:t>
      </w: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которая </w:t>
      </w:r>
      <w:r w:rsidRPr="00AD1FCC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анализирует </w:t>
      </w: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факты и </w:t>
      </w:r>
      <w:r w:rsidRPr="00AD1FCC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политику, формирующие способность нации создавать </w:t>
      </w: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и </w:t>
      </w:r>
      <w:r w:rsidRPr="00AD1FCC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>поддерживать такую среду</w:t>
      </w:r>
      <w:r w:rsidRPr="003C381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, которая выдерживает создание все возрастающей стоимости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3C381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своих предприятиях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3C381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 большее процветание своего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народа»</w:t>
      </w:r>
      <w:hyperlink w:anchor="_bookmark31" w:history="1">
        <w:r w:rsidRPr="003C3819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 w:bidi="ru-RU"/>
          </w:rPr>
          <w:t>1</w:t>
        </w:r>
      </w:hyperlink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МФМ выделяет четыре фактора конкурентоспособности, которые определяют состояние национальной конкурентной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среды и способность предприятий создавать богатство:</w:t>
      </w:r>
    </w:p>
    <w:p w:rsidR="003C3819" w:rsidRPr="003C3819" w:rsidRDefault="003C3819" w:rsidP="003C3819">
      <w:pPr>
        <w:widowControl w:val="0"/>
        <w:numPr>
          <w:ilvl w:val="0"/>
          <w:numId w:val="2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FCC">
        <w:rPr>
          <w:rFonts w:ascii="Times New Roman" w:hAnsi="Times New Roman" w:cs="Times New Roman"/>
          <w:spacing w:val="-5"/>
          <w:sz w:val="28"/>
          <w:szCs w:val="28"/>
          <w:highlight w:val="yellow"/>
        </w:rPr>
        <w:t>Фактор «экономическое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 xml:space="preserve"> развитие </w:t>
      </w:r>
      <w:r w:rsidRPr="003C3819">
        <w:rPr>
          <w:rFonts w:ascii="Times New Roman" w:hAnsi="Times New Roman" w:cs="Times New Roman"/>
          <w:spacing w:val="-4"/>
          <w:sz w:val="28"/>
          <w:szCs w:val="28"/>
        </w:rPr>
        <w:t xml:space="preserve">страны, </w:t>
      </w:r>
      <w:r w:rsidRPr="003C3819">
        <w:rPr>
          <w:rFonts w:ascii="Times New Roman" w:hAnsi="Times New Roman" w:cs="Times New Roman"/>
          <w:spacing w:val="-3"/>
          <w:sz w:val="28"/>
          <w:szCs w:val="28"/>
        </w:rPr>
        <w:t xml:space="preserve">ее 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 xml:space="preserve">макроэкономическое </w:t>
      </w:r>
      <w:r w:rsidRPr="003C3819">
        <w:rPr>
          <w:rFonts w:ascii="Times New Roman" w:hAnsi="Times New Roman" w:cs="Times New Roman"/>
          <w:sz w:val="28"/>
          <w:szCs w:val="28"/>
        </w:rPr>
        <w:t>со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 xml:space="preserve">стояние» оценивает макроэкономические характеристики национальной экономики, внешней торговли, международных инвестиций, занятости </w:t>
      </w:r>
      <w:r w:rsidRPr="003C3819">
        <w:rPr>
          <w:rFonts w:ascii="Times New Roman" w:hAnsi="Times New Roman" w:cs="Times New Roman"/>
          <w:sz w:val="28"/>
          <w:szCs w:val="28"/>
        </w:rPr>
        <w:t>и</w:t>
      </w:r>
      <w:r w:rsidRPr="003C381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>цен.</w:t>
      </w:r>
    </w:p>
    <w:p w:rsidR="003C3819" w:rsidRPr="003C3819" w:rsidRDefault="003C3819" w:rsidP="003C3819">
      <w:pPr>
        <w:widowControl w:val="0"/>
        <w:numPr>
          <w:ilvl w:val="0"/>
          <w:numId w:val="2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FCC">
        <w:rPr>
          <w:rFonts w:ascii="Times New Roman" w:hAnsi="Times New Roman" w:cs="Times New Roman"/>
          <w:sz w:val="28"/>
          <w:szCs w:val="28"/>
          <w:highlight w:val="yellow"/>
        </w:rPr>
        <w:t>Фактор «эффективность правительства» определяет с помощью оценки состояния общественных</w:t>
      </w:r>
      <w:r w:rsidRPr="003C3819">
        <w:rPr>
          <w:rFonts w:ascii="Times New Roman" w:hAnsi="Times New Roman" w:cs="Times New Roman"/>
          <w:sz w:val="28"/>
          <w:szCs w:val="28"/>
        </w:rPr>
        <w:t xml:space="preserve"> финансов, налоговой политики, институциональных рамок, законодательства, образования, насколько политика правительства способствует росту</w:t>
      </w:r>
      <w:r w:rsidRPr="003C381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конкурентоспособности.</w:t>
      </w:r>
    </w:p>
    <w:p w:rsidR="003C3819" w:rsidRPr="003C3819" w:rsidRDefault="003C3819" w:rsidP="003C3819">
      <w:pPr>
        <w:widowControl w:val="0"/>
        <w:numPr>
          <w:ilvl w:val="0"/>
          <w:numId w:val="2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FCC">
        <w:rPr>
          <w:rFonts w:ascii="Times New Roman" w:hAnsi="Times New Roman" w:cs="Times New Roman"/>
          <w:sz w:val="28"/>
          <w:szCs w:val="28"/>
          <w:highlight w:val="yellow"/>
        </w:rPr>
        <w:t>Фактор «эффективность бизнеса» – это уровень, достигнутый предприятием в сфере инноваций</w:t>
      </w:r>
      <w:r w:rsidRPr="003C3819">
        <w:rPr>
          <w:rFonts w:ascii="Times New Roman" w:hAnsi="Times New Roman" w:cs="Times New Roman"/>
          <w:sz w:val="28"/>
          <w:szCs w:val="28"/>
        </w:rPr>
        <w:t>, прибыльности и надежности, который оценивается по данным производительности труда, рынка труда, состояния финансов, практики менеджмента и воздействия</w:t>
      </w:r>
      <w:r w:rsidRPr="003C381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глобализации.</w:t>
      </w:r>
    </w:p>
    <w:p w:rsidR="003C3819" w:rsidRPr="003C3819" w:rsidRDefault="003C3819" w:rsidP="003C3819">
      <w:pPr>
        <w:widowControl w:val="0"/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 xml:space="preserve">   4. </w:t>
      </w:r>
      <w:r w:rsidRPr="00AD1FCC">
        <w:rPr>
          <w:rFonts w:ascii="Times New Roman" w:hAnsi="Times New Roman" w:cs="Times New Roman"/>
          <w:sz w:val="28"/>
          <w:szCs w:val="28"/>
          <w:highlight w:val="yellow"/>
        </w:rPr>
        <w:t>Фактор «инфраструктура» определяет, в какой мере ресурсы, технология, наука и трудовые ресурсы</w:t>
      </w:r>
      <w:r w:rsidRPr="003C3819">
        <w:rPr>
          <w:rFonts w:ascii="Times New Roman" w:hAnsi="Times New Roman" w:cs="Times New Roman"/>
          <w:sz w:val="28"/>
          <w:szCs w:val="28"/>
        </w:rPr>
        <w:t xml:space="preserve"> удовлетворяют потребности бизнеса. Для этого рассматривают уровень развития базовой инфраструктуры, технологической инфраструктуры, научной инфраструктуры, здоровья населения и состояния </w:t>
      </w:r>
      <w:r w:rsidRPr="003C3819">
        <w:rPr>
          <w:rFonts w:ascii="Times New Roman" w:hAnsi="Times New Roman" w:cs="Times New Roman"/>
          <w:sz w:val="28"/>
          <w:szCs w:val="28"/>
        </w:rPr>
        <w:lastRenderedPageBreak/>
        <w:t>окружающей среды, а также систему национальных ценностей.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При проведении расчетов каждый из четырех факторов конкурентоспособности разбивается на пять индексов. В результате все двадцать индексов обладают одинаковой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весомостью и оцениваются по 321 показателю (таблица).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Количество_показателей_индексов_факторов"/>
      <w:bookmarkEnd w:id="0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показателей индексов факторов конкурентоспособности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029"/>
      </w:tblGrid>
      <w:tr w:rsidR="003C3819" w:rsidRPr="003C3819" w:rsidTr="00943235">
        <w:trPr>
          <w:trHeight w:val="323"/>
        </w:trPr>
        <w:tc>
          <w:tcPr>
            <w:tcW w:w="4536" w:type="dxa"/>
          </w:tcPr>
          <w:p w:rsidR="003C3819" w:rsidRPr="003C3819" w:rsidRDefault="003C3819" w:rsidP="003C3819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Фактор</w:t>
            </w:r>
            <w:proofErr w:type="spellEnd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конкурентоспособности</w:t>
            </w:r>
            <w:proofErr w:type="spellEnd"/>
          </w:p>
        </w:tc>
        <w:tc>
          <w:tcPr>
            <w:tcW w:w="5029" w:type="dxa"/>
          </w:tcPr>
          <w:p w:rsidR="003C3819" w:rsidRPr="003C3819" w:rsidRDefault="003C3819" w:rsidP="003C3819">
            <w:pPr>
              <w:ind w:left="-567" w:right="-284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</w:t>
            </w:r>
            <w:proofErr w:type="spellEnd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показателей</w:t>
            </w:r>
            <w:proofErr w:type="spellEnd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всего</w:t>
            </w:r>
            <w:proofErr w:type="spellEnd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321)</w:t>
            </w:r>
          </w:p>
        </w:tc>
      </w:tr>
      <w:tr w:rsidR="003C3819" w:rsidRPr="003C3819" w:rsidTr="00943235">
        <w:trPr>
          <w:trHeight w:val="323"/>
        </w:trPr>
        <w:tc>
          <w:tcPr>
            <w:tcW w:w="4536" w:type="dxa"/>
          </w:tcPr>
          <w:p w:rsidR="003C3819" w:rsidRPr="003C3819" w:rsidRDefault="003C3819" w:rsidP="003C3819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029" w:type="dxa"/>
          </w:tcPr>
          <w:p w:rsidR="003C3819" w:rsidRPr="003C3819" w:rsidRDefault="003C3819" w:rsidP="003C3819">
            <w:pPr>
              <w:ind w:left="-567" w:right="-284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C3819" w:rsidRPr="003C3819" w:rsidTr="00943235">
        <w:trPr>
          <w:trHeight w:val="323"/>
        </w:trPr>
        <w:tc>
          <w:tcPr>
            <w:tcW w:w="4536" w:type="dxa"/>
          </w:tcPr>
          <w:p w:rsidR="003C3819" w:rsidRPr="003C3819" w:rsidRDefault="003C3819" w:rsidP="003C3819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029" w:type="dxa"/>
          </w:tcPr>
          <w:p w:rsidR="003C3819" w:rsidRPr="003C3819" w:rsidRDefault="003C3819" w:rsidP="003C3819">
            <w:pPr>
              <w:ind w:left="-567" w:right="-284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C3819" w:rsidRPr="003C3819" w:rsidTr="00943235">
        <w:trPr>
          <w:trHeight w:val="321"/>
        </w:trPr>
        <w:tc>
          <w:tcPr>
            <w:tcW w:w="4536" w:type="dxa"/>
          </w:tcPr>
          <w:p w:rsidR="003C3819" w:rsidRPr="003C3819" w:rsidRDefault="003C3819" w:rsidP="003C3819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Экономическое</w:t>
            </w:r>
            <w:proofErr w:type="spellEnd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состояние</w:t>
            </w:r>
            <w:proofErr w:type="spellEnd"/>
          </w:p>
        </w:tc>
        <w:tc>
          <w:tcPr>
            <w:tcW w:w="5029" w:type="dxa"/>
          </w:tcPr>
          <w:p w:rsidR="003C3819" w:rsidRPr="003C3819" w:rsidRDefault="003C3819" w:rsidP="003C3819">
            <w:pPr>
              <w:ind w:left="-567" w:right="-284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75</w:t>
            </w:r>
          </w:p>
        </w:tc>
      </w:tr>
      <w:tr w:rsidR="003C3819" w:rsidRPr="003C3819" w:rsidTr="00943235">
        <w:trPr>
          <w:trHeight w:val="321"/>
        </w:trPr>
        <w:tc>
          <w:tcPr>
            <w:tcW w:w="4536" w:type="dxa"/>
          </w:tcPr>
          <w:p w:rsidR="003C3819" w:rsidRPr="003C3819" w:rsidRDefault="003C3819" w:rsidP="003C3819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Правительственная</w:t>
            </w:r>
            <w:proofErr w:type="spellEnd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эффективность</w:t>
            </w:r>
            <w:proofErr w:type="spellEnd"/>
          </w:p>
        </w:tc>
        <w:tc>
          <w:tcPr>
            <w:tcW w:w="5029" w:type="dxa"/>
          </w:tcPr>
          <w:p w:rsidR="003C3819" w:rsidRPr="003C3819" w:rsidRDefault="003C3819" w:rsidP="003C3819">
            <w:pPr>
              <w:ind w:left="-567" w:right="-284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81</w:t>
            </w:r>
          </w:p>
        </w:tc>
      </w:tr>
      <w:tr w:rsidR="003C3819" w:rsidRPr="003C3819" w:rsidTr="00943235">
        <w:trPr>
          <w:trHeight w:val="323"/>
        </w:trPr>
        <w:tc>
          <w:tcPr>
            <w:tcW w:w="4536" w:type="dxa"/>
          </w:tcPr>
          <w:p w:rsidR="003C3819" w:rsidRPr="003C3819" w:rsidRDefault="003C3819" w:rsidP="003C3819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Эффективность</w:t>
            </w:r>
            <w:proofErr w:type="spellEnd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бизнеса</w:t>
            </w:r>
            <w:proofErr w:type="spellEnd"/>
          </w:p>
        </w:tc>
        <w:tc>
          <w:tcPr>
            <w:tcW w:w="5029" w:type="dxa"/>
          </w:tcPr>
          <w:p w:rsidR="003C3819" w:rsidRPr="003C3819" w:rsidRDefault="003C3819" w:rsidP="003C3819">
            <w:pPr>
              <w:ind w:left="-567" w:right="-284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69</w:t>
            </w:r>
          </w:p>
        </w:tc>
      </w:tr>
      <w:tr w:rsidR="003C3819" w:rsidRPr="003C3819" w:rsidTr="00943235">
        <w:trPr>
          <w:trHeight w:val="321"/>
        </w:trPr>
        <w:tc>
          <w:tcPr>
            <w:tcW w:w="4536" w:type="dxa"/>
          </w:tcPr>
          <w:p w:rsidR="003C3819" w:rsidRPr="003C3819" w:rsidRDefault="003C3819" w:rsidP="003C3819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Инфраструктура</w:t>
            </w:r>
            <w:proofErr w:type="spellEnd"/>
          </w:p>
        </w:tc>
        <w:tc>
          <w:tcPr>
            <w:tcW w:w="5029" w:type="dxa"/>
          </w:tcPr>
          <w:p w:rsidR="003C3819" w:rsidRPr="003C3819" w:rsidRDefault="003C3819" w:rsidP="003C3819">
            <w:pPr>
              <w:ind w:left="-567" w:right="-284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C381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96</w:t>
            </w:r>
          </w:p>
        </w:tc>
      </w:tr>
    </w:tbl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этом методическом подходе за 100 % принимается уровень развития США (в рейтинге стран с населением менее 20 млн человек за 100 % принят уровень развития Финляндии).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докладе президентской комиссии США по конкурентоспособности</w:t>
      </w:r>
    </w:p>
    <w:p w:rsidR="003C3819" w:rsidRPr="003C3819" w:rsidRDefault="003C3819" w:rsidP="003C3819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 xml:space="preserve">«Мировая конкуренция: новая реальность» еще в 1987 г. </w:t>
      </w:r>
      <w:proofErr w:type="gramStart"/>
      <w:r w:rsidRPr="003C3819">
        <w:rPr>
          <w:rFonts w:ascii="Times New Roman" w:hAnsi="Times New Roman" w:cs="Times New Roman"/>
          <w:sz w:val="28"/>
          <w:szCs w:val="28"/>
        </w:rPr>
        <w:t>конкурентоспособность  определялась</w:t>
      </w:r>
      <w:proofErr w:type="gramEnd"/>
      <w:r w:rsidRPr="003C3819">
        <w:rPr>
          <w:rFonts w:ascii="Times New Roman" w:hAnsi="Times New Roman" w:cs="Times New Roman"/>
          <w:sz w:val="28"/>
          <w:szCs w:val="28"/>
        </w:rPr>
        <w:t xml:space="preserve">  тем,  </w:t>
      </w:r>
      <w:r w:rsidRPr="003C3819">
        <w:rPr>
          <w:rFonts w:ascii="Times New Roman" w:hAnsi="Times New Roman" w:cs="Times New Roman"/>
          <w:i/>
          <w:sz w:val="28"/>
          <w:szCs w:val="28"/>
        </w:rPr>
        <w:t>насколько  нация  может  в условиях  свободной  и честной конкуренции производить товары и услуги, которые отвечают запросам международных рынков, одновременно сохраняя на прежнем уровне или увеличивая реальные доходы своих</w:t>
      </w:r>
      <w:r w:rsidRPr="003C3819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i/>
          <w:sz w:val="28"/>
          <w:szCs w:val="28"/>
        </w:rPr>
        <w:t>граждан</w:t>
      </w:r>
      <w:r w:rsidRPr="003C3819">
        <w:rPr>
          <w:rFonts w:ascii="Times New Roman" w:hAnsi="Times New Roman" w:cs="Times New Roman"/>
          <w:sz w:val="28"/>
          <w:szCs w:val="28"/>
        </w:rPr>
        <w:t>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Современный подход Всемирного экономического форума (ВЭФ) выделяет две стороны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понятия международной конкурентоспособности. </w:t>
      </w: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Первая – способность   экономики    достигать    постоянного    экономического    роста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в среднесрочный и долгосрочный периоды. </w:t>
      </w: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Вторая – развитие специфических для   компаний   </w:t>
      </w:r>
      <w:proofErr w:type="gramStart"/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факторов,   </w:t>
      </w:r>
      <w:proofErr w:type="gramEnd"/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способствующих    повышению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эффективности  и производительности труда на микроуровне. Именно такой подход исследователи этой организации используют для количественного определения сравнительного уровня конкурентоспособности конкретной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страны. 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Всемирный экономический форум определяет национальную конкурентоспособность как способность страны и её институтов обеспечивать стабильные темпы экономического роста, которые были бы устойчивы в среднесрочной перспективе. Авторы исследования подчёркивают, что страны с высокими показателями национальной конкурентоспособности, как правило, обеспечивают более высокий уровень благосостояния своих граждан. Предполагается, что Индекс должен использоваться государствами, которые стремятся к ликвидации препятствий на пути экономического развития и конкурентоспособности, в качестве инструмента для анализа проблемных моментов в их экономической политике и разработки стратегий по достижению устойчивого экономического прогресса.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В исследовании представлены два индекса, на основе которых составляются рейтинги стран: Индекс глобальной конкурентоспособности (</w:t>
      </w:r>
      <w:proofErr w:type="spell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Global</w:t>
      </w:r>
      <w:proofErr w:type="spell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spell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Competitiveness</w:t>
      </w:r>
      <w:proofErr w:type="spell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spell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Index</w:t>
      </w:r>
      <w:proofErr w:type="spell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, GCI) и Индекс конкурентоспособности бизнеса (</w:t>
      </w:r>
      <w:proofErr w:type="spell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Business</w:t>
      </w:r>
      <w:proofErr w:type="spell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spell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Competitiveness</w:t>
      </w:r>
      <w:proofErr w:type="spell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spell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Index</w:t>
      </w:r>
      <w:proofErr w:type="spell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, BCI). </w:t>
      </w:r>
      <w:r w:rsidRPr="00AD1FC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 w:bidi="ru-RU"/>
        </w:rPr>
        <w:t>В настоящее время основным средством обобщённой оценки конкурентоспособно</w:t>
      </w:r>
      <w:bookmarkStart w:id="1" w:name="_GoBack"/>
      <w:bookmarkEnd w:id="1"/>
      <w:r w:rsidRPr="00AD1FC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 w:bidi="ru-RU"/>
        </w:rPr>
        <w:t>сти стран является Индекс глобальной конкурентоспособности, созданный для Всемирного экономического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форума профессором Колумбийского Университета </w:t>
      </w:r>
      <w:proofErr w:type="spell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Ксавье</w:t>
      </w:r>
      <w:proofErr w:type="spell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Сала-и-Мартином (</w:t>
      </w:r>
      <w:proofErr w:type="spell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Xavier</w:t>
      </w:r>
      <w:proofErr w:type="spell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spell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Sala</w:t>
      </w:r>
      <w:proofErr w:type="spell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-i-</w:t>
      </w:r>
      <w:proofErr w:type="spell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Martin</w:t>
      </w:r>
      <w:proofErr w:type="spell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) и впервые опубликованный в 2004 году.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5029"/>
      </w:tblGrid>
      <w:tr w:rsidR="003C3819" w:rsidRPr="003C3819" w:rsidTr="00943235">
        <w:trPr>
          <w:trHeight w:val="323"/>
        </w:trPr>
        <w:tc>
          <w:tcPr>
            <w:tcW w:w="4478" w:type="dxa"/>
          </w:tcPr>
          <w:p w:rsidR="003C3819" w:rsidRPr="003C3819" w:rsidRDefault="003C3819" w:rsidP="003C3819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029" w:type="dxa"/>
          </w:tcPr>
          <w:p w:rsidR="003C3819" w:rsidRPr="003C3819" w:rsidRDefault="003C3819" w:rsidP="003C3819">
            <w:pPr>
              <w:ind w:left="-567" w:right="-284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</w:tbl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Конкурентоспособность   на   основе    методики    ВЭФ   рассчитывается в форме коэффициента на основе агрегирования и взвешивания большого количества разнообразных факторов для </w:t>
      </w:r>
      <w:proofErr w:type="spellStart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межстрановых</w:t>
      </w:r>
      <w:proofErr w:type="spellEnd"/>
      <w:r w:rsidRPr="003C3819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сопоставлений.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Классификация стран по уровню конкурентоспособности происходит ежегодно. Результаты этой работы используются прежде всего государственными органами и деловыми кругами, ведущими активную внешнеэкономическую деятельность.           </w:t>
      </w:r>
    </w:p>
    <w:p w:rsid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2.</w:t>
      </w:r>
      <w:r w:rsidR="00AD1F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Методология определения мировой конкурентоспособности страны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3819" w:rsidRPr="00AD1FCC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Общий подход к мировой конкурентоспособности основан на</w:t>
      </w:r>
      <w:r w:rsidRPr="00AD1FCC">
        <w:rPr>
          <w:rFonts w:ascii="Times New Roman" w:eastAsia="Times New Roman" w:hAnsi="Times New Roman" w:cs="Times New Roman"/>
          <w:spacing w:val="68"/>
          <w:sz w:val="28"/>
          <w:szCs w:val="28"/>
          <w:highlight w:val="yellow"/>
          <w:lang w:eastAsia="ru-RU" w:bidi="ru-RU"/>
        </w:rPr>
        <w:t xml:space="preserve"> </w:t>
      </w: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десяти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«золотых правилах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»:</w:t>
      </w:r>
    </w:p>
    <w:p w:rsidR="003C3819" w:rsidRPr="003C3819" w:rsidRDefault="003C3819" w:rsidP="003C3819">
      <w:pPr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pacing w:val="-3"/>
          <w:sz w:val="28"/>
          <w:szCs w:val="28"/>
        </w:rPr>
        <w:t xml:space="preserve">ресурсы </w:t>
      </w:r>
      <w:r w:rsidRPr="003C3819">
        <w:rPr>
          <w:rFonts w:ascii="Times New Roman" w:hAnsi="Times New Roman" w:cs="Times New Roman"/>
          <w:sz w:val="28"/>
          <w:szCs w:val="28"/>
        </w:rPr>
        <w:t xml:space="preserve">и </w:t>
      </w:r>
      <w:r w:rsidRPr="003C3819">
        <w:rPr>
          <w:rFonts w:ascii="Times New Roman" w:hAnsi="Times New Roman" w:cs="Times New Roman"/>
          <w:spacing w:val="-3"/>
          <w:sz w:val="28"/>
          <w:szCs w:val="28"/>
        </w:rPr>
        <w:t xml:space="preserve">технологии </w:t>
      </w:r>
      <w:r w:rsidRPr="003C3819">
        <w:rPr>
          <w:rFonts w:ascii="Times New Roman" w:hAnsi="Times New Roman" w:cs="Times New Roman"/>
          <w:sz w:val="28"/>
          <w:szCs w:val="28"/>
        </w:rPr>
        <w:t xml:space="preserve">– </w:t>
      </w:r>
      <w:r w:rsidRPr="003C3819">
        <w:rPr>
          <w:rFonts w:ascii="Times New Roman" w:hAnsi="Times New Roman" w:cs="Times New Roman"/>
          <w:spacing w:val="-3"/>
          <w:sz w:val="28"/>
          <w:szCs w:val="28"/>
        </w:rPr>
        <w:t>основные факторы</w:t>
      </w:r>
      <w:r w:rsidRPr="003C381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pacing w:val="-3"/>
          <w:sz w:val="28"/>
          <w:szCs w:val="28"/>
        </w:rPr>
        <w:t>конкурентоспособности;</w:t>
      </w:r>
    </w:p>
    <w:p w:rsidR="003C3819" w:rsidRPr="003C3819" w:rsidRDefault="003C3819" w:rsidP="003C3819">
      <w:pPr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технологии увеличивают богатства для следующих</w:t>
      </w:r>
      <w:r w:rsidRPr="003C381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поколений;</w:t>
      </w:r>
    </w:p>
    <w:p w:rsidR="003C3819" w:rsidRPr="003C3819" w:rsidRDefault="003C3819" w:rsidP="003C3819">
      <w:pPr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можно быть «богатым» (ресурсами и накопленным национальным богатством), но</w:t>
      </w:r>
      <w:r w:rsidRPr="003C38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неконкурентоспособным;</w:t>
      </w:r>
    </w:p>
    <w:p w:rsidR="003C3819" w:rsidRPr="003C3819" w:rsidRDefault="003C3819" w:rsidP="003C3819">
      <w:pPr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pacing w:val="-5"/>
          <w:sz w:val="28"/>
          <w:szCs w:val="28"/>
        </w:rPr>
        <w:t xml:space="preserve">«бедная» </w:t>
      </w:r>
      <w:r w:rsidRPr="003C3819">
        <w:rPr>
          <w:rFonts w:ascii="Times New Roman" w:hAnsi="Times New Roman" w:cs="Times New Roman"/>
          <w:spacing w:val="-4"/>
          <w:sz w:val="28"/>
          <w:szCs w:val="28"/>
        </w:rPr>
        <w:t xml:space="preserve">страна может стать через 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>технологии</w:t>
      </w:r>
      <w:r w:rsidRPr="003C381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>конкурентоспособной;</w:t>
      </w:r>
    </w:p>
    <w:p w:rsidR="003C3819" w:rsidRPr="003C3819" w:rsidRDefault="003C3819" w:rsidP="003C3819">
      <w:pPr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«бедные» могут быть конкурентоспособнее</w:t>
      </w:r>
      <w:r w:rsidRPr="003C381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«богатых»;</w:t>
      </w:r>
    </w:p>
    <w:p w:rsidR="003C3819" w:rsidRPr="003C3819" w:rsidRDefault="003C3819" w:rsidP="003C3819">
      <w:pPr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международные связи могут основываться на привлекательности (пассивный вариант приема инвестиций и т. п.) и (или) агрессивности (активное проникновение на зарубежные рынки). Например, Ирландия привлекательна, но не агрессивна, Корея агрессивна, но не привлекательна, а США и агрессивны, и</w:t>
      </w:r>
      <w:r w:rsidRPr="003C38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привлекательны;</w:t>
      </w:r>
    </w:p>
    <w:p w:rsidR="003C3819" w:rsidRPr="003C3819" w:rsidRDefault="003C3819" w:rsidP="003C3819">
      <w:pPr>
        <w:widowControl w:val="0"/>
        <w:numPr>
          <w:ilvl w:val="0"/>
          <w:numId w:val="1"/>
        </w:numPr>
        <w:tabs>
          <w:tab w:val="left" w:pos="1230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pacing w:val="-4"/>
          <w:sz w:val="28"/>
          <w:szCs w:val="28"/>
        </w:rPr>
        <w:t xml:space="preserve">оценка 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 xml:space="preserve">конкурентоспособности проводится </w:t>
      </w:r>
      <w:r w:rsidRPr="003C3819">
        <w:rPr>
          <w:rFonts w:ascii="Times New Roman" w:hAnsi="Times New Roman" w:cs="Times New Roman"/>
          <w:sz w:val="28"/>
          <w:szCs w:val="28"/>
        </w:rPr>
        <w:t xml:space="preserve">по 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 xml:space="preserve">двум </w:t>
      </w:r>
      <w:r w:rsidRPr="003C3819">
        <w:rPr>
          <w:rFonts w:ascii="Times New Roman" w:hAnsi="Times New Roman" w:cs="Times New Roman"/>
          <w:spacing w:val="-4"/>
          <w:sz w:val="28"/>
          <w:szCs w:val="28"/>
        </w:rPr>
        <w:t xml:space="preserve">основным 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 xml:space="preserve">группам критериев: «жестких» </w:t>
      </w:r>
      <w:r w:rsidRPr="003C3819">
        <w:rPr>
          <w:rFonts w:ascii="Times New Roman" w:hAnsi="Times New Roman" w:cs="Times New Roman"/>
          <w:sz w:val="28"/>
          <w:szCs w:val="28"/>
        </w:rPr>
        <w:t xml:space="preserve">– 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 xml:space="preserve">количественно довольно </w:t>
      </w:r>
      <w:r w:rsidRPr="003C3819">
        <w:rPr>
          <w:rFonts w:ascii="Times New Roman" w:hAnsi="Times New Roman" w:cs="Times New Roman"/>
          <w:spacing w:val="-4"/>
          <w:sz w:val="28"/>
          <w:szCs w:val="28"/>
        </w:rPr>
        <w:t xml:space="preserve">точно 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>измеряемых (</w:t>
      </w:r>
      <w:proofErr w:type="spellStart"/>
      <w:proofErr w:type="gramStart"/>
      <w:r w:rsidRPr="003C3819">
        <w:rPr>
          <w:rFonts w:ascii="Times New Roman" w:hAnsi="Times New Roman" w:cs="Times New Roman"/>
          <w:spacing w:val="-5"/>
          <w:sz w:val="28"/>
          <w:szCs w:val="28"/>
        </w:rPr>
        <w:t>произво</w:t>
      </w:r>
      <w:proofErr w:type="spellEnd"/>
      <w:r w:rsidRPr="003C3819"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proofErr w:type="spellStart"/>
      <w:r w:rsidRPr="003C3819">
        <w:rPr>
          <w:rFonts w:ascii="Times New Roman" w:hAnsi="Times New Roman" w:cs="Times New Roman"/>
          <w:spacing w:val="-5"/>
          <w:sz w:val="28"/>
          <w:szCs w:val="28"/>
        </w:rPr>
        <w:t>дительность</w:t>
      </w:r>
      <w:proofErr w:type="spellEnd"/>
      <w:proofErr w:type="gramEnd"/>
      <w:r w:rsidRPr="003C3819">
        <w:rPr>
          <w:rFonts w:ascii="Times New Roman" w:hAnsi="Times New Roman" w:cs="Times New Roman"/>
          <w:spacing w:val="-5"/>
          <w:sz w:val="28"/>
          <w:szCs w:val="28"/>
        </w:rPr>
        <w:t xml:space="preserve"> труда, интегральная эффективность </w:t>
      </w:r>
      <w:r w:rsidRPr="003C3819">
        <w:rPr>
          <w:rFonts w:ascii="Times New Roman" w:hAnsi="Times New Roman" w:cs="Times New Roman"/>
          <w:sz w:val="28"/>
          <w:szCs w:val="28"/>
        </w:rPr>
        <w:t xml:space="preserve">и т. </w:t>
      </w:r>
      <w:r w:rsidRPr="003C3819">
        <w:rPr>
          <w:rFonts w:ascii="Times New Roman" w:hAnsi="Times New Roman" w:cs="Times New Roman"/>
          <w:spacing w:val="-3"/>
          <w:sz w:val="28"/>
          <w:szCs w:val="28"/>
        </w:rPr>
        <w:t xml:space="preserve">д.) </w:t>
      </w:r>
      <w:r w:rsidRPr="003C3819">
        <w:rPr>
          <w:rFonts w:ascii="Times New Roman" w:hAnsi="Times New Roman" w:cs="Times New Roman"/>
          <w:sz w:val="28"/>
          <w:szCs w:val="28"/>
        </w:rPr>
        <w:t xml:space="preserve">и </w:t>
      </w:r>
      <w:r w:rsidRPr="003C3819">
        <w:rPr>
          <w:rFonts w:ascii="Times New Roman" w:hAnsi="Times New Roman" w:cs="Times New Roman"/>
          <w:spacing w:val="-4"/>
          <w:sz w:val="28"/>
          <w:szCs w:val="28"/>
        </w:rPr>
        <w:t xml:space="preserve">«мягких» </w:t>
      </w:r>
      <w:r w:rsidRPr="003C3819">
        <w:rPr>
          <w:rFonts w:ascii="Times New Roman" w:hAnsi="Times New Roman" w:cs="Times New Roman"/>
          <w:sz w:val="28"/>
          <w:szCs w:val="28"/>
        </w:rPr>
        <w:t xml:space="preserve">– 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 xml:space="preserve">измеряемых значительно </w:t>
      </w:r>
      <w:r w:rsidRPr="003C3819">
        <w:rPr>
          <w:rFonts w:ascii="Times New Roman" w:hAnsi="Times New Roman" w:cs="Times New Roman"/>
          <w:spacing w:val="-4"/>
          <w:sz w:val="28"/>
          <w:szCs w:val="28"/>
        </w:rPr>
        <w:t xml:space="preserve">хуже (уровень 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 xml:space="preserve">образования, традиционные </w:t>
      </w:r>
      <w:r w:rsidRPr="003C3819">
        <w:rPr>
          <w:rFonts w:ascii="Times New Roman" w:hAnsi="Times New Roman" w:cs="Times New Roman"/>
          <w:spacing w:val="-4"/>
          <w:sz w:val="28"/>
          <w:szCs w:val="28"/>
        </w:rPr>
        <w:t xml:space="preserve">ценности </w:t>
      </w:r>
      <w:r w:rsidRPr="003C3819">
        <w:rPr>
          <w:rFonts w:ascii="Times New Roman" w:hAnsi="Times New Roman" w:cs="Times New Roman"/>
          <w:sz w:val="28"/>
          <w:szCs w:val="28"/>
        </w:rPr>
        <w:t>и т.</w:t>
      </w:r>
      <w:r w:rsidRPr="003C3819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pacing w:val="-4"/>
          <w:sz w:val="28"/>
          <w:szCs w:val="28"/>
        </w:rPr>
        <w:t>п.);</w:t>
      </w:r>
    </w:p>
    <w:p w:rsidR="003C3819" w:rsidRPr="003C3819" w:rsidRDefault="003C3819" w:rsidP="003C3819">
      <w:pPr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«жесткие» критерии имеют цикл короче, чем «мягкие» (месяц, год, десятилетие,</w:t>
      </w:r>
      <w:r w:rsidRPr="003C38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поколение);</w:t>
      </w:r>
    </w:p>
    <w:p w:rsidR="003C3819" w:rsidRPr="003C3819" w:rsidRDefault="003C3819" w:rsidP="003C3819">
      <w:pPr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чем выше страна экономически развита, тем больше она полагается на факторы, измеряемые «мягкими»</w:t>
      </w:r>
      <w:r w:rsidRPr="003C38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критериями;</w:t>
      </w:r>
    </w:p>
    <w:p w:rsidR="003C3819" w:rsidRPr="003C3819" w:rsidRDefault="003C3819" w:rsidP="003C3819">
      <w:pPr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pacing w:val="-5"/>
          <w:sz w:val="28"/>
          <w:szCs w:val="28"/>
        </w:rPr>
        <w:t xml:space="preserve">конкурентоспособность </w:t>
      </w:r>
      <w:r w:rsidRPr="003C3819">
        <w:rPr>
          <w:rFonts w:ascii="Times New Roman" w:hAnsi="Times New Roman" w:cs="Times New Roman"/>
          <w:spacing w:val="-4"/>
          <w:sz w:val="28"/>
          <w:szCs w:val="28"/>
        </w:rPr>
        <w:t xml:space="preserve">можно 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 xml:space="preserve">поддерживать </w:t>
      </w:r>
      <w:r w:rsidRPr="003C3819">
        <w:rPr>
          <w:rFonts w:ascii="Times New Roman" w:hAnsi="Times New Roman" w:cs="Times New Roman"/>
          <w:sz w:val="28"/>
          <w:szCs w:val="28"/>
        </w:rPr>
        <w:t xml:space="preserve">в 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>долгосрочном</w:t>
      </w:r>
      <w:r w:rsidRPr="003C3819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pacing w:val="-4"/>
          <w:sz w:val="28"/>
          <w:szCs w:val="28"/>
        </w:rPr>
        <w:t>плане.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Методология определения мировой конкурентоспособности базируется на интегральном взвешивании восьми факторов,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каждый из которых имеет свои критерии</w:t>
      </w:r>
      <w:r w:rsidRPr="003C381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расчета:</w:t>
      </w:r>
    </w:p>
    <w:p w:rsidR="003C3819" w:rsidRPr="003C3819" w:rsidRDefault="003C3819" w:rsidP="003C3819">
      <w:pPr>
        <w:widowControl w:val="0"/>
        <w:numPr>
          <w:ilvl w:val="0"/>
          <w:numId w:val="3"/>
        </w:numPr>
        <w:tabs>
          <w:tab w:val="left" w:pos="1326"/>
          <w:tab w:val="left" w:pos="3220"/>
          <w:tab w:val="left" w:pos="4729"/>
          <w:tab w:val="left" w:pos="7568"/>
          <w:tab w:val="left" w:pos="8626"/>
          <w:tab w:val="left" w:pos="913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национальная</w:t>
      </w:r>
      <w:r w:rsidRPr="003C3819">
        <w:rPr>
          <w:rFonts w:ascii="Times New Roman" w:hAnsi="Times New Roman" w:cs="Times New Roman"/>
          <w:sz w:val="28"/>
          <w:szCs w:val="28"/>
        </w:rPr>
        <w:tab/>
        <w:t>экономик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макроэкономическая</w:t>
      </w:r>
      <w:r>
        <w:rPr>
          <w:rFonts w:ascii="Times New Roman" w:hAnsi="Times New Roman" w:cs="Times New Roman"/>
          <w:sz w:val="28"/>
          <w:szCs w:val="28"/>
        </w:rPr>
        <w:tab/>
        <w:t>оценка</w:t>
      </w: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3C3819">
        <w:rPr>
          <w:rFonts w:ascii="Times New Roman" w:hAnsi="Times New Roman" w:cs="Times New Roman"/>
          <w:spacing w:val="-4"/>
          <w:sz w:val="28"/>
          <w:szCs w:val="28"/>
        </w:rPr>
        <w:t xml:space="preserve">основе </w:t>
      </w:r>
      <w:r w:rsidRPr="003C3819">
        <w:rPr>
          <w:rFonts w:ascii="Times New Roman" w:hAnsi="Times New Roman" w:cs="Times New Roman"/>
          <w:sz w:val="28"/>
          <w:szCs w:val="28"/>
        </w:rPr>
        <w:t>48</w:t>
      </w:r>
      <w:r w:rsidRPr="003C38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критериев);</w:t>
      </w:r>
    </w:p>
    <w:p w:rsidR="003C3819" w:rsidRPr="003C3819" w:rsidRDefault="003C3819" w:rsidP="003C3819">
      <w:pPr>
        <w:widowControl w:val="0"/>
        <w:numPr>
          <w:ilvl w:val="0"/>
          <w:numId w:val="3"/>
        </w:numPr>
        <w:tabs>
          <w:tab w:val="left" w:pos="1325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 xml:space="preserve">участие в международных экономических связях (оценка степени </w:t>
      </w:r>
      <w:proofErr w:type="spellStart"/>
      <w:r w:rsidRPr="003C3819">
        <w:rPr>
          <w:rFonts w:ascii="Times New Roman" w:hAnsi="Times New Roman" w:cs="Times New Roman"/>
          <w:sz w:val="28"/>
          <w:szCs w:val="28"/>
        </w:rPr>
        <w:t>интернализации</w:t>
      </w:r>
      <w:proofErr w:type="spellEnd"/>
      <w:r w:rsidRPr="003C3819">
        <w:rPr>
          <w:rFonts w:ascii="Times New Roman" w:hAnsi="Times New Roman" w:cs="Times New Roman"/>
          <w:sz w:val="28"/>
          <w:szCs w:val="28"/>
        </w:rPr>
        <w:t xml:space="preserve"> экономики на основе 61</w:t>
      </w:r>
      <w:r w:rsidRPr="003C381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критерия);</w:t>
      </w:r>
    </w:p>
    <w:p w:rsidR="003C3819" w:rsidRPr="003C3819" w:rsidRDefault="003C3819" w:rsidP="003C3819">
      <w:pPr>
        <w:widowControl w:val="0"/>
        <w:numPr>
          <w:ilvl w:val="0"/>
          <w:numId w:val="3"/>
        </w:numPr>
        <w:tabs>
          <w:tab w:val="left" w:pos="1325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 xml:space="preserve">государство (оценка влияния государственной политики на </w:t>
      </w:r>
      <w:r w:rsidRPr="003C3819">
        <w:rPr>
          <w:rFonts w:ascii="Times New Roman" w:hAnsi="Times New Roman" w:cs="Times New Roman"/>
          <w:sz w:val="28"/>
          <w:szCs w:val="28"/>
        </w:rPr>
        <w:lastRenderedPageBreak/>
        <w:t>конкурентоспособность на основе 55</w:t>
      </w:r>
      <w:r w:rsidRPr="003C381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критериев);</w:t>
      </w:r>
    </w:p>
    <w:p w:rsidR="003C3819" w:rsidRPr="003C3819" w:rsidRDefault="003C3819" w:rsidP="003C3819">
      <w:pPr>
        <w:widowControl w:val="0"/>
        <w:numPr>
          <w:ilvl w:val="0"/>
          <w:numId w:val="3"/>
        </w:numPr>
        <w:tabs>
          <w:tab w:val="left" w:pos="1325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финансы (оценка финансового рынка и качества финансовых услуг на основе 45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критериев);</w:t>
      </w:r>
    </w:p>
    <w:p w:rsidR="003C3819" w:rsidRPr="003C3819" w:rsidRDefault="003C3819" w:rsidP="003C3819">
      <w:pPr>
        <w:widowControl w:val="0"/>
        <w:numPr>
          <w:ilvl w:val="0"/>
          <w:numId w:val="3"/>
        </w:numPr>
        <w:tabs>
          <w:tab w:val="left" w:pos="1325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инфраструктура (оценка комплекса промышленной инфраструктуры, включая энергетику, на основе 45</w:t>
      </w:r>
      <w:r w:rsidRPr="003C381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критериев);</w:t>
      </w:r>
    </w:p>
    <w:p w:rsidR="003C3819" w:rsidRPr="003C3819" w:rsidRDefault="003C3819" w:rsidP="003C3819">
      <w:pPr>
        <w:widowControl w:val="0"/>
        <w:numPr>
          <w:ilvl w:val="0"/>
          <w:numId w:val="3"/>
        </w:numPr>
        <w:tabs>
          <w:tab w:val="left" w:pos="1325"/>
          <w:tab w:val="left" w:pos="2941"/>
          <w:tab w:val="left" w:pos="3456"/>
          <w:tab w:val="left" w:pos="4526"/>
          <w:tab w:val="left" w:pos="5606"/>
          <w:tab w:val="left" w:pos="6765"/>
          <w:tab w:val="left" w:pos="8037"/>
          <w:tab w:val="left" w:pos="9656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управление</w:t>
      </w:r>
      <w:r w:rsidRPr="003C3819">
        <w:rPr>
          <w:rFonts w:ascii="Times New Roman" w:hAnsi="Times New Roman" w:cs="Times New Roman"/>
          <w:sz w:val="28"/>
          <w:szCs w:val="28"/>
        </w:rPr>
        <w:tab/>
        <w:t>на</w:t>
      </w:r>
      <w:r w:rsidRPr="003C3819">
        <w:rPr>
          <w:rFonts w:ascii="Times New Roman" w:hAnsi="Times New Roman" w:cs="Times New Roman"/>
          <w:sz w:val="28"/>
          <w:szCs w:val="28"/>
        </w:rPr>
        <w:tab/>
        <w:t>уровне</w:t>
      </w:r>
      <w:r w:rsidRPr="003C3819">
        <w:rPr>
          <w:rFonts w:ascii="Times New Roman" w:hAnsi="Times New Roman" w:cs="Times New Roman"/>
          <w:sz w:val="28"/>
          <w:szCs w:val="28"/>
        </w:rPr>
        <w:tab/>
        <w:t>фирмы (оценка</w:t>
      </w:r>
      <w:r w:rsidRPr="003C3819">
        <w:rPr>
          <w:rFonts w:ascii="Times New Roman" w:hAnsi="Times New Roman" w:cs="Times New Roman"/>
          <w:sz w:val="28"/>
          <w:szCs w:val="28"/>
        </w:rPr>
        <w:tab/>
        <w:t>качества</w:t>
      </w:r>
      <w:r w:rsidRPr="003C3819">
        <w:rPr>
          <w:rFonts w:ascii="Times New Roman" w:hAnsi="Times New Roman" w:cs="Times New Roman"/>
          <w:sz w:val="28"/>
          <w:szCs w:val="28"/>
        </w:rPr>
        <w:tab/>
        <w:t>управления</w:t>
      </w:r>
      <w:r w:rsidRPr="003C3819">
        <w:rPr>
          <w:rFonts w:ascii="Times New Roman" w:hAnsi="Times New Roman" w:cs="Times New Roman"/>
          <w:sz w:val="28"/>
          <w:szCs w:val="28"/>
        </w:rPr>
        <w:tab/>
      </w:r>
      <w:r w:rsidRPr="003C3819">
        <w:rPr>
          <w:rFonts w:ascii="Times New Roman" w:hAnsi="Times New Roman" w:cs="Times New Roman"/>
          <w:spacing w:val="-10"/>
          <w:sz w:val="28"/>
          <w:szCs w:val="28"/>
        </w:rPr>
        <w:t xml:space="preserve">по </w:t>
      </w:r>
      <w:r w:rsidRPr="003C3819">
        <w:rPr>
          <w:rFonts w:ascii="Times New Roman" w:hAnsi="Times New Roman" w:cs="Times New Roman"/>
          <w:sz w:val="28"/>
          <w:szCs w:val="28"/>
        </w:rPr>
        <w:t>38</w:t>
      </w:r>
      <w:r w:rsidRPr="003C38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критериям);</w:t>
      </w:r>
    </w:p>
    <w:p w:rsidR="003C3819" w:rsidRPr="003C3819" w:rsidRDefault="003C3819" w:rsidP="003C3819">
      <w:pPr>
        <w:widowControl w:val="0"/>
        <w:numPr>
          <w:ilvl w:val="0"/>
          <w:numId w:val="3"/>
        </w:numPr>
        <w:tabs>
          <w:tab w:val="left" w:pos="1312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pacing w:val="-5"/>
          <w:sz w:val="28"/>
          <w:szCs w:val="28"/>
        </w:rPr>
        <w:t xml:space="preserve">наука </w:t>
      </w:r>
      <w:r w:rsidRPr="003C3819">
        <w:rPr>
          <w:rFonts w:ascii="Times New Roman" w:hAnsi="Times New Roman" w:cs="Times New Roman"/>
          <w:sz w:val="28"/>
          <w:szCs w:val="28"/>
        </w:rPr>
        <w:t xml:space="preserve">и </w:t>
      </w:r>
      <w:r w:rsidRPr="003C3819">
        <w:rPr>
          <w:rFonts w:ascii="Times New Roman" w:hAnsi="Times New Roman" w:cs="Times New Roman"/>
          <w:spacing w:val="-4"/>
          <w:sz w:val="28"/>
          <w:szCs w:val="28"/>
        </w:rPr>
        <w:t xml:space="preserve">техника (оценка состояния сферы 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 xml:space="preserve">НИОКР </w:t>
      </w:r>
      <w:r w:rsidRPr="003C3819">
        <w:rPr>
          <w:rFonts w:ascii="Times New Roman" w:hAnsi="Times New Roman" w:cs="Times New Roman"/>
          <w:sz w:val="28"/>
          <w:szCs w:val="28"/>
        </w:rPr>
        <w:t>по 42</w:t>
      </w:r>
      <w:r w:rsidRPr="003C3819"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pacing w:val="-5"/>
          <w:sz w:val="28"/>
          <w:szCs w:val="28"/>
        </w:rPr>
        <w:t>критериям);</w:t>
      </w:r>
    </w:p>
    <w:p w:rsidR="003C3819" w:rsidRPr="003C3819" w:rsidRDefault="003C3819" w:rsidP="003C3819">
      <w:pPr>
        <w:tabs>
          <w:tab w:val="left" w:pos="1326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819">
        <w:rPr>
          <w:rFonts w:ascii="Times New Roman" w:hAnsi="Times New Roman" w:cs="Times New Roman"/>
          <w:spacing w:val="-3"/>
          <w:sz w:val="28"/>
          <w:szCs w:val="28"/>
        </w:rPr>
        <w:t>8 )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pacing w:val="-3"/>
          <w:sz w:val="28"/>
          <w:szCs w:val="28"/>
        </w:rPr>
        <w:t xml:space="preserve">люди (оценка наличия </w:t>
      </w:r>
      <w:r w:rsidRPr="003C3819">
        <w:rPr>
          <w:rFonts w:ascii="Times New Roman" w:hAnsi="Times New Roman" w:cs="Times New Roman"/>
          <w:sz w:val="28"/>
          <w:szCs w:val="28"/>
        </w:rPr>
        <w:t xml:space="preserve">и </w:t>
      </w:r>
      <w:r w:rsidRPr="003C3819">
        <w:rPr>
          <w:rFonts w:ascii="Times New Roman" w:hAnsi="Times New Roman" w:cs="Times New Roman"/>
          <w:spacing w:val="-3"/>
          <w:sz w:val="28"/>
          <w:szCs w:val="28"/>
        </w:rPr>
        <w:t xml:space="preserve">квалификации рабочей силы, отношения </w:t>
      </w:r>
      <w:r w:rsidRPr="003C381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труду, </w:t>
      </w:r>
      <w:r w:rsidRPr="003C3819">
        <w:rPr>
          <w:rFonts w:ascii="Times New Roman" w:hAnsi="Times New Roman" w:cs="Times New Roman"/>
          <w:spacing w:val="-3"/>
          <w:sz w:val="28"/>
          <w:szCs w:val="28"/>
        </w:rPr>
        <w:t xml:space="preserve">состояния здоровья, </w:t>
      </w:r>
      <w:r w:rsidRPr="003C3819">
        <w:rPr>
          <w:rFonts w:ascii="Times New Roman" w:hAnsi="Times New Roman" w:cs="Times New Roman"/>
          <w:sz w:val="28"/>
          <w:szCs w:val="28"/>
        </w:rPr>
        <w:t xml:space="preserve">жизненных </w:t>
      </w:r>
      <w:r w:rsidRPr="003C3819">
        <w:rPr>
          <w:rFonts w:ascii="Times New Roman" w:hAnsi="Times New Roman" w:cs="Times New Roman"/>
          <w:spacing w:val="-3"/>
          <w:sz w:val="28"/>
          <w:szCs w:val="28"/>
        </w:rPr>
        <w:t xml:space="preserve">ценностей </w:t>
      </w:r>
      <w:r w:rsidRPr="003C3819">
        <w:rPr>
          <w:rFonts w:ascii="Times New Roman" w:hAnsi="Times New Roman" w:cs="Times New Roman"/>
          <w:sz w:val="28"/>
          <w:szCs w:val="28"/>
        </w:rPr>
        <w:t>и т. д. по 56</w:t>
      </w:r>
      <w:r w:rsidRPr="003C3819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pacing w:val="-3"/>
          <w:sz w:val="28"/>
          <w:szCs w:val="28"/>
        </w:rPr>
        <w:t>критериям).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AD1F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Кроме коэффициента конкурентоспособности в рамках ВЭФ рассчитываются также индекс роста и индекс рыночного роста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где учитываются темпы экономического роста и размеры внутреннего рынка страны.</w:t>
      </w:r>
    </w:p>
    <w:p w:rsidR="003C3819" w:rsidRPr="003C3819" w:rsidRDefault="003C3819" w:rsidP="003C3819">
      <w:pPr>
        <w:tabs>
          <w:tab w:val="left" w:pos="1326"/>
        </w:tabs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D1FCC">
        <w:rPr>
          <w:rFonts w:ascii="Times New Roman" w:hAnsi="Times New Roman" w:cs="Times New Roman"/>
          <w:sz w:val="28"/>
          <w:szCs w:val="28"/>
          <w:highlight w:val="yellow"/>
        </w:rPr>
        <w:t>В условиях инновационной экономики конкурентоспособность экономики страны оценивают</w:t>
      </w:r>
      <w:r w:rsidRPr="003C3819">
        <w:rPr>
          <w:rFonts w:ascii="Times New Roman" w:hAnsi="Times New Roman" w:cs="Times New Roman"/>
          <w:sz w:val="28"/>
          <w:szCs w:val="28"/>
        </w:rPr>
        <w:t xml:space="preserve"> по результативности отраслей высоких технологий.</w:t>
      </w:r>
    </w:p>
    <w:p w:rsidR="003C3819" w:rsidRPr="003C3819" w:rsidRDefault="003C3819" w:rsidP="003C3819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 xml:space="preserve">Для более точной оценки этого фактора конкурентоспособности может быть использован </w:t>
      </w:r>
      <w:r w:rsidRPr="00AD1FCC">
        <w:rPr>
          <w:rFonts w:ascii="Times New Roman" w:hAnsi="Times New Roman" w:cs="Times New Roman"/>
          <w:sz w:val="28"/>
          <w:szCs w:val="28"/>
          <w:highlight w:val="yellow"/>
        </w:rPr>
        <w:t xml:space="preserve">специальный индекс, характеризующий сравнительные преимущества страны с точки зрения инноваций. Он именуется </w:t>
      </w:r>
      <w:r w:rsidRPr="00AD1FCC">
        <w:rPr>
          <w:rFonts w:ascii="Times New Roman" w:hAnsi="Times New Roman" w:cs="Times New Roman"/>
          <w:i/>
          <w:sz w:val="28"/>
          <w:szCs w:val="28"/>
          <w:highlight w:val="yellow"/>
        </w:rPr>
        <w:t>индексом выявленного технологического конкурентного преимущества</w:t>
      </w:r>
      <w:r w:rsidRPr="003C3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C3819">
        <w:rPr>
          <w:rFonts w:ascii="Times New Roman" w:hAnsi="Times New Roman" w:cs="Times New Roman"/>
          <w:i/>
          <w:sz w:val="28"/>
          <w:szCs w:val="28"/>
        </w:rPr>
        <w:t>revealed</w:t>
      </w:r>
      <w:proofErr w:type="spellEnd"/>
      <w:r w:rsidRPr="003C38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819">
        <w:rPr>
          <w:rFonts w:ascii="Times New Roman" w:hAnsi="Times New Roman" w:cs="Times New Roman"/>
          <w:i/>
          <w:sz w:val="28"/>
          <w:szCs w:val="28"/>
        </w:rPr>
        <w:t>technological</w:t>
      </w:r>
      <w:proofErr w:type="spellEnd"/>
      <w:r w:rsidRPr="003C38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819">
        <w:rPr>
          <w:rFonts w:ascii="Times New Roman" w:hAnsi="Times New Roman" w:cs="Times New Roman"/>
          <w:i/>
          <w:sz w:val="28"/>
          <w:szCs w:val="28"/>
        </w:rPr>
        <w:t>comparative</w:t>
      </w:r>
      <w:proofErr w:type="spellEnd"/>
      <w:r w:rsidRPr="003C38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819">
        <w:rPr>
          <w:rFonts w:ascii="Times New Roman" w:hAnsi="Times New Roman" w:cs="Times New Roman"/>
          <w:i/>
          <w:sz w:val="28"/>
          <w:szCs w:val="28"/>
        </w:rPr>
        <w:t>advantage</w:t>
      </w:r>
      <w:proofErr w:type="spellEnd"/>
      <w:r w:rsidRPr="003C3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 xml:space="preserve">– </w:t>
      </w:r>
      <w:r w:rsidRPr="003C3819">
        <w:rPr>
          <w:rFonts w:ascii="Times New Roman" w:hAnsi="Times New Roman" w:cs="Times New Roman"/>
          <w:i/>
          <w:sz w:val="28"/>
          <w:szCs w:val="28"/>
        </w:rPr>
        <w:t>RTCA</w:t>
      </w:r>
      <w:r w:rsidRPr="003C3819">
        <w:rPr>
          <w:rFonts w:ascii="Times New Roman" w:hAnsi="Times New Roman" w:cs="Times New Roman"/>
          <w:sz w:val="28"/>
          <w:szCs w:val="28"/>
        </w:rPr>
        <w:t>)</w:t>
      </w:r>
      <w:r w:rsidRPr="003C3819">
        <w:rPr>
          <w:rFonts w:ascii="Times New Roman" w:hAnsi="Times New Roman" w:cs="Times New Roman"/>
          <w:i/>
          <w:sz w:val="28"/>
          <w:szCs w:val="28"/>
        </w:rPr>
        <w:t>:</w:t>
      </w:r>
    </w:p>
    <w:p w:rsidR="003C3819" w:rsidRDefault="003C3819" w:rsidP="003C3819">
      <w:pPr>
        <w:widowControl w:val="0"/>
        <w:autoSpaceDE w:val="0"/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84B95" wp14:editId="7A9875F5">
                <wp:simplePos x="0" y="0"/>
                <wp:positionH relativeFrom="page">
                  <wp:posOffset>906780</wp:posOffset>
                </wp:positionH>
                <wp:positionV relativeFrom="paragraph">
                  <wp:posOffset>100330</wp:posOffset>
                </wp:positionV>
                <wp:extent cx="548640" cy="1974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819" w:rsidRDefault="003C3819" w:rsidP="003C3819">
                            <w:pPr>
                              <w:spacing w:line="311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>RTCA=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84B9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71.4pt;margin-top:7.9pt;width:43.2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UmxwIAALU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" filled="f" stroked="f">
                <v:textbox inset="0,0,0,0">
                  <w:txbxContent>
                    <w:p w:rsidR="003C3819" w:rsidRDefault="003C3819" w:rsidP="003C3819">
                      <w:pPr>
                        <w:spacing w:line="311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pacing w:val="-3"/>
                          <w:sz w:val="28"/>
                        </w:rPr>
                        <w:t>RTCA=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1F9B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      </w:t>
      </w:r>
      <w:r w:rsidRPr="003C381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Доля страны в мировой торговле высокотехнологичной </w:t>
      </w:r>
      <w:proofErr w:type="gramStart"/>
      <w:r w:rsidRPr="003C381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продукцией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position w:val="-10"/>
          <w:sz w:val="28"/>
          <w:szCs w:val="28"/>
          <w:lang w:eastAsia="ru-RU" w:bidi="ru-RU"/>
        </w:rPr>
        <w:t>.</w:t>
      </w:r>
      <w:proofErr w:type="gramEnd"/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Доля страны в мировой торговле промышленными товарами</w:t>
      </w:r>
    </w:p>
    <w:p w:rsidR="003C3819" w:rsidRPr="003C3819" w:rsidRDefault="003C3819" w:rsidP="003C381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FC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Индекс глобальной конкурентоспособности составлен из 113 переменных, которые детально характеризуют конкурентоспособность стран мира, находящихся на разных уровнях экономического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развития. </w:t>
      </w:r>
      <w:r w:rsidRPr="00AD1FC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Совокупность переменных на две трети состоит из результатов глобального опроса ру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ководителей компаний (чтобы охватить широкий круг факторов, влияющих на бизнес-климат в исследуемых странах), а на одну треть из общедоступных источников (статистические данные и результаты исследований, осуществляемых на регулярной основе международными организациями</w:t>
      </w:r>
      <w:r w:rsidRPr="00AD1FC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). Все переменные объединены в 12 контрольных показателей, определяющих национальную конкурентоспособность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3819" w:rsidRPr="003C3819" w:rsidRDefault="003C3819" w:rsidP="003C3819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институтов.</w:t>
      </w:r>
    </w:p>
    <w:p w:rsidR="003C3819" w:rsidRPr="003C3819" w:rsidRDefault="003C3819" w:rsidP="003C3819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Инфраструктура.</w:t>
      </w:r>
    </w:p>
    <w:p w:rsidR="003C3819" w:rsidRPr="003C3819" w:rsidRDefault="003C3819" w:rsidP="003C3819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Макроэкономическая стабильность.</w:t>
      </w:r>
    </w:p>
    <w:p w:rsidR="003C3819" w:rsidRPr="003C3819" w:rsidRDefault="003C3819" w:rsidP="003C3819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и начальное образование.</w:t>
      </w:r>
    </w:p>
    <w:p w:rsidR="003C3819" w:rsidRPr="003C3819" w:rsidRDefault="003C3819" w:rsidP="003C3819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образование и профессиональная подготовка.</w:t>
      </w:r>
    </w:p>
    <w:p w:rsidR="003C3819" w:rsidRPr="003C3819" w:rsidRDefault="003C3819" w:rsidP="003C3819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рынка товаров и услуг.</w:t>
      </w:r>
    </w:p>
    <w:p w:rsidR="003C3819" w:rsidRPr="003C3819" w:rsidRDefault="003C3819" w:rsidP="003C3819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рынка труда.</w:t>
      </w:r>
    </w:p>
    <w:p w:rsidR="003C3819" w:rsidRPr="003C3819" w:rsidRDefault="003C3819" w:rsidP="003C3819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Развитость финансового рынка.</w:t>
      </w:r>
    </w:p>
    <w:p w:rsidR="003C3819" w:rsidRPr="003C3819" w:rsidRDefault="003C3819" w:rsidP="003C3819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технологического развития.</w:t>
      </w:r>
    </w:p>
    <w:p w:rsidR="003C3819" w:rsidRPr="003C3819" w:rsidRDefault="003C3819" w:rsidP="003C3819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внутреннего рынка.</w:t>
      </w:r>
    </w:p>
    <w:p w:rsidR="003C3819" w:rsidRPr="003C3819" w:rsidRDefault="003C3819" w:rsidP="003C3819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Конкурентоспособность компаний.</w:t>
      </w:r>
    </w:p>
    <w:p w:rsidR="003C3819" w:rsidRPr="003C3819" w:rsidRDefault="003C3819" w:rsidP="003C3819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Инновационный потенциал.</w:t>
      </w:r>
    </w:p>
    <w:p w:rsidR="003C3819" w:rsidRPr="003C3819" w:rsidRDefault="003C3819" w:rsidP="003C381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Выбор именно этих переменных обусловлен теоретическими и эмпирическими исследованиями, причём ни один фактор не в состоянии в одиночку обеспечить конкурентоспособность экономики. Так, эффект от увеличения расходов на образование может быть снижен по причине неэффективности рынка рабочей силы, прочих недостатков институциональной структуры и, как следствие, отсутствия у выпускников учебных заведений возможности быть соответствующим образом трудоустроенными. Попытки улучшить макроэкономическую среду, например, оптимизировать контроль над государственными финансами, будут удачными только при должной прозрачности системы управления финансами, отсутствии коррупции и масштабных нарушений. Предприниматели будут внедрять новые технологии только в том случае, если потенциальная прибыль превысит необходимые инвестиции.   </w:t>
      </w:r>
      <w:r w:rsidRPr="003C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согласно выводам Всемирного экономического форума, наиболее конкурентоспособными являются экономики тех стран, которые в состоянии проводить всеобъемлющую политику, учитывать весь спектр факторов и взаимосвязи между ними. По расчетам ВЭФ Казахстан в 2018 г. Занял 59 и в 2019 г. 55 место из 141 страны. На первых трех местах в 2019 г. Были Сингапур, США, Гонконг с индексом84, 8 и 83, 7. У Казахстана 62,9.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точку отсчета при этом берется значение данного индекса, равное единице. Если для страны (или группы стран) индекс </w:t>
      </w:r>
      <w:r w:rsidRPr="003C381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RTCA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выше единицы, то </w:t>
      </w:r>
      <w:proofErr w:type="gramStart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она  имеет</w:t>
      </w:r>
      <w:proofErr w:type="gramEnd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сравнительные   преимущества   в области   высоких   технологий,  и</w:t>
      </w:r>
      <w:r w:rsidRPr="003C381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наоборот.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Важно также иметь в виду необходимость разграничения </w:t>
      </w:r>
      <w:r w:rsidRPr="00231F9B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 xml:space="preserve">краткосрочной </w:t>
      </w:r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и </w:t>
      </w:r>
      <w:r w:rsidRPr="00231F9B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долгосрочной конкурентоспособности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 контексте долгосрочной перспективы ценовые конкурентные преимущества, как правило, утрачивают свое особое значение.  </w:t>
      </w:r>
      <w:proofErr w:type="gramStart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 первый</w:t>
      </w:r>
      <w:proofErr w:type="gramEnd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план  выходят  структурные  факторы,  которые  и могут обеспечить долгосрочную конкурентоспособность, устойчивое лидерство, приобретающие сегодня ключевое значение для российских предприятий.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Конкурентоспособность страны – это способность в условиях свободной конкуренции производить товары и услуги, удовлетворяющие запросам мирового рынка, при реализации которых повышается благосостояние государства и граждан. В соответствии с современным мышлением конкурентоспособность   основана   на    росте    производительности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экономики в использовании ресурсов и инноваций. В свою очередь существенной составляющей повышения производительности является глубокое понимание сути целого ряда социальных проблем.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Вопросы бедности, безработицы, неравномерного распределения доходов традиционно считаются социальными проблемами, хотя </w:t>
      </w:r>
      <w:proofErr w:type="gramStart"/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они  неразрывно</w:t>
      </w:r>
      <w:proofErr w:type="gramEnd"/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 связаны   с экономикой   и,  в частности,    с конкуренцией. Требование экономической конкурентоспособности не должно противоречить и решению проблем сохранения окружающей среды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Таким образом, для реализации идеи национальной конкурентоспособности необходимо согласование экономических и социальных целей при четкой ориентации на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инновации.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Основной тенденцией развития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мировой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экономики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современном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этапе является расширение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углубление процесса </w:t>
      </w:r>
      <w:r w:rsidRPr="003C381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глобализации, </w:t>
      </w:r>
      <w:r w:rsidRPr="003C381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т. е.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экономическая открытость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стран,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формирование общего финансового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рынка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информационной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сети,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либерализация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режимов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торговли. Происходящее </w:t>
      </w:r>
      <w:r w:rsidRPr="003C381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ныне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усиление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всех</w:t>
      </w:r>
      <w:r w:rsidRPr="003C3819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транснациональных хозяйственных связей привело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тому, что почти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половина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lastRenderedPageBreak/>
        <w:t xml:space="preserve">потребляемых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мире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товаров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услуг частично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или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полностью создается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пределами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тех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стран, </w:t>
      </w:r>
      <w:r w:rsidRPr="003C381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где они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потребляются.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высокотехнологичных отраслях интеграция проявляется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наиболее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сильно.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</w:t>
      </w:r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 соответствии с тенденциями развития современной экономики ее главным потенциалом сегодня являются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люди. Инвестиции в человеческий капитал, способный разрабатывать новые технологии, превращать их в конкурентоспособный продукт, признаны мировым сообществом самыми выгодными для роста конкурентоспособности экономики и являются залогом экономического развития.  Отсутствие высокого </w:t>
      </w:r>
      <w:proofErr w:type="gramStart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уровня  капиталовложений</w:t>
      </w:r>
      <w:proofErr w:type="gramEnd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в каждого работника и в обучение может привести к тому, что отдельные предприятия и хозяйство в целом будут не в состоянии сохранить конкурентные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преимущества.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</w:pPr>
      <w:r w:rsidRPr="00231F9B">
        <w:rPr>
          <w:rFonts w:ascii="Times New Roman" w:eastAsia="Times New Roman" w:hAnsi="Times New Roman" w:cs="Times New Roman"/>
          <w:spacing w:val="-7"/>
          <w:sz w:val="28"/>
          <w:szCs w:val="28"/>
          <w:highlight w:val="yellow"/>
          <w:lang w:eastAsia="ru-RU" w:bidi="ru-RU"/>
        </w:rPr>
        <w:t xml:space="preserve">Технологическая </w:t>
      </w:r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и </w:t>
      </w:r>
      <w:r w:rsidRPr="00231F9B">
        <w:rPr>
          <w:rFonts w:ascii="Times New Roman" w:eastAsia="Times New Roman" w:hAnsi="Times New Roman" w:cs="Times New Roman"/>
          <w:spacing w:val="-7"/>
          <w:sz w:val="28"/>
          <w:szCs w:val="28"/>
          <w:highlight w:val="yellow"/>
          <w:lang w:eastAsia="ru-RU" w:bidi="ru-RU"/>
        </w:rPr>
        <w:t xml:space="preserve">информационная </w:t>
      </w:r>
      <w:r w:rsidRPr="00231F9B"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 w:bidi="ru-RU"/>
        </w:rPr>
        <w:t xml:space="preserve">революции, </w:t>
      </w:r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а </w:t>
      </w:r>
      <w:r w:rsidRPr="00231F9B"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 w:bidi="ru-RU"/>
        </w:rPr>
        <w:t xml:space="preserve">также </w:t>
      </w:r>
      <w:r w:rsidRPr="00231F9B">
        <w:rPr>
          <w:rFonts w:ascii="Times New Roman" w:eastAsia="Times New Roman" w:hAnsi="Times New Roman" w:cs="Times New Roman"/>
          <w:spacing w:val="-7"/>
          <w:sz w:val="28"/>
          <w:szCs w:val="28"/>
          <w:highlight w:val="yellow"/>
          <w:lang w:eastAsia="ru-RU" w:bidi="ru-RU"/>
        </w:rPr>
        <w:t xml:space="preserve">глобализация </w:t>
      </w:r>
      <w:r w:rsidRPr="00231F9B"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 w:bidi="ru-RU"/>
        </w:rPr>
        <w:t xml:space="preserve">приводят </w:t>
      </w:r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к </w:t>
      </w:r>
      <w:r w:rsidRPr="00231F9B">
        <w:rPr>
          <w:rFonts w:ascii="Times New Roman" w:eastAsia="Times New Roman" w:hAnsi="Times New Roman" w:cs="Times New Roman"/>
          <w:spacing w:val="-7"/>
          <w:sz w:val="28"/>
          <w:szCs w:val="28"/>
          <w:highlight w:val="yellow"/>
          <w:lang w:eastAsia="ru-RU" w:bidi="ru-RU"/>
        </w:rPr>
        <w:t xml:space="preserve">необходимости </w:t>
      </w:r>
      <w:r w:rsidRPr="00231F9B"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 w:bidi="ru-RU"/>
        </w:rPr>
        <w:t xml:space="preserve">смены </w:t>
      </w:r>
      <w:r w:rsidRPr="00231F9B">
        <w:rPr>
          <w:rFonts w:ascii="Times New Roman" w:eastAsia="Times New Roman" w:hAnsi="Times New Roman" w:cs="Times New Roman"/>
          <w:spacing w:val="-7"/>
          <w:sz w:val="28"/>
          <w:szCs w:val="28"/>
          <w:highlight w:val="yellow"/>
          <w:lang w:eastAsia="ru-RU" w:bidi="ru-RU"/>
        </w:rPr>
        <w:t>парадигмы конкурентоспособности</w:t>
      </w:r>
      <w:r w:rsidRPr="003C381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страны. </w:t>
      </w:r>
      <w:r w:rsidRPr="003C381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Традиционная </w:t>
      </w:r>
      <w:proofErr w:type="gramStart"/>
      <w:r w:rsidRPr="003C381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инфраструктура  </w:t>
      </w:r>
      <w:r w:rsidRPr="003C381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>(</w:t>
      </w:r>
      <w:proofErr w:type="gramEnd"/>
      <w:r w:rsidRPr="003C381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дороги,  порты 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т.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п.)  </w:t>
      </w:r>
      <w:r w:rsidRPr="003C381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>постепенно</w:t>
      </w:r>
      <w:r w:rsidRPr="003C3819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отодвигается</w:t>
      </w:r>
      <w:r w:rsidRPr="003C3819">
        <w:rPr>
          <w:rFonts w:ascii="Times New Roman" w:eastAsia="Times New Roman" w:hAnsi="Times New Roman" w:cs="Times New Roman"/>
          <w:spacing w:val="54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3C381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экономических </w:t>
      </w:r>
      <w:r w:rsidRPr="003C381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акцентах развитых стран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 </w:t>
      </w:r>
      <w:r w:rsidRPr="003C381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>второй план</w:t>
      </w:r>
      <w:r w:rsidRPr="00231F9B"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 w:bidi="ru-RU"/>
        </w:rPr>
        <w:t xml:space="preserve">. </w:t>
      </w:r>
      <w:r w:rsidRPr="00231F9B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На </w:t>
      </w:r>
      <w:r w:rsidRPr="00231F9B"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 w:bidi="ru-RU"/>
        </w:rPr>
        <w:t xml:space="preserve">первый </w:t>
      </w:r>
      <w:r w:rsidRPr="00231F9B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план </w:t>
      </w:r>
      <w:r w:rsidRPr="00231F9B"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 w:bidi="ru-RU"/>
        </w:rPr>
        <w:t>выходит</w:t>
      </w:r>
      <w:r w:rsidRPr="003C381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так </w:t>
      </w:r>
      <w:r w:rsidRPr="003C381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называемая </w:t>
      </w:r>
      <w:r w:rsidRPr="003C381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софт-инфраструктура (генерирование, </w:t>
      </w:r>
      <w:r w:rsidRPr="003C381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хранение, передача </w:t>
      </w:r>
      <w:r w:rsidRPr="003C381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информации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3C381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знаний),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</w:t>
      </w:r>
      <w:r w:rsidRPr="003C381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также сервисная </w:t>
      </w:r>
      <w:r w:rsidRPr="003C381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инфраструктура (образование, здравоохранение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3C381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окружающая среда), </w:t>
      </w:r>
      <w:r w:rsidRPr="003C381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ориентированная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 </w:t>
      </w:r>
      <w:r w:rsidRPr="003C381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развитие </w:t>
      </w:r>
      <w:r w:rsidRPr="003C381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основного </w:t>
      </w:r>
      <w:r w:rsidRPr="003C381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фактора </w:t>
      </w:r>
      <w:r w:rsidRPr="003C381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конкурентного </w:t>
      </w:r>
      <w:r w:rsidRPr="003C381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успеха страны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3C381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>человеческого</w:t>
      </w:r>
      <w:r w:rsidRPr="003C3819">
        <w:rPr>
          <w:rFonts w:ascii="Times New Roman" w:eastAsia="Times New Roman" w:hAnsi="Times New Roman" w:cs="Times New Roman"/>
          <w:spacing w:val="-48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>фактора.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1F9B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Конкурентоспособная </w:t>
      </w:r>
      <w:proofErr w:type="gramStart"/>
      <w:r w:rsidRPr="00231F9B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страна  </w:t>
      </w:r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</w:t>
      </w:r>
      <w:proofErr w:type="gramEnd"/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</w:t>
      </w:r>
      <w:r w:rsidRPr="00231F9B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>рыночных</w:t>
      </w:r>
      <w:r w:rsidRPr="00231F9B">
        <w:rPr>
          <w:rFonts w:ascii="Times New Roman" w:eastAsia="Times New Roman" w:hAnsi="Times New Roman" w:cs="Times New Roman"/>
          <w:spacing w:val="64"/>
          <w:sz w:val="28"/>
          <w:szCs w:val="28"/>
          <w:highlight w:val="yellow"/>
          <w:lang w:eastAsia="ru-RU" w:bidi="ru-RU"/>
        </w:rPr>
        <w:t xml:space="preserve"> </w:t>
      </w:r>
      <w:r w:rsidRPr="00231F9B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>условиях</w:t>
      </w:r>
      <w:r w:rsidRPr="00231F9B">
        <w:rPr>
          <w:rFonts w:ascii="Times New Roman" w:eastAsia="Times New Roman" w:hAnsi="Times New Roman" w:cs="Times New Roman"/>
          <w:spacing w:val="64"/>
          <w:sz w:val="28"/>
          <w:szCs w:val="28"/>
          <w:highlight w:val="yellow"/>
          <w:lang w:eastAsia="ru-RU" w:bidi="ru-RU"/>
        </w:rPr>
        <w:t xml:space="preserve"> </w:t>
      </w:r>
      <w:r w:rsidRPr="00231F9B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>производит</w:t>
      </w:r>
      <w:r w:rsidRPr="00231F9B">
        <w:rPr>
          <w:rFonts w:ascii="Times New Roman" w:eastAsia="Times New Roman" w:hAnsi="Times New Roman" w:cs="Times New Roman"/>
          <w:spacing w:val="64"/>
          <w:sz w:val="28"/>
          <w:szCs w:val="28"/>
          <w:highlight w:val="yellow"/>
          <w:lang w:eastAsia="ru-RU" w:bidi="ru-RU"/>
        </w:rPr>
        <w:t xml:space="preserve"> </w:t>
      </w:r>
      <w:r w:rsidRPr="00231F9B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>товары</w:t>
      </w:r>
      <w:r w:rsidRPr="00231F9B">
        <w:rPr>
          <w:rFonts w:ascii="Times New Roman" w:eastAsia="Times New Roman" w:hAnsi="Times New Roman" w:cs="Times New Roman"/>
          <w:spacing w:val="64"/>
          <w:sz w:val="28"/>
          <w:szCs w:val="28"/>
          <w:highlight w:val="yellow"/>
          <w:lang w:eastAsia="ru-RU" w:bidi="ru-RU"/>
        </w:rPr>
        <w:t xml:space="preserve"> </w:t>
      </w:r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и </w:t>
      </w:r>
      <w:r w:rsidRPr="00231F9B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услуги, пользующиеся спросом </w:t>
      </w:r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на </w:t>
      </w:r>
      <w:r w:rsidRPr="00231F9B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мировом рынке, одновременно поддерживая </w:t>
      </w:r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и </w:t>
      </w:r>
      <w:r w:rsidRPr="00231F9B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приумножая   реальные   доходы    населения    </w:t>
      </w:r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 </w:t>
      </w:r>
      <w:r w:rsidRPr="00231F9B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долгосрочной    перспективе.  </w:t>
      </w:r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 </w:t>
      </w:r>
      <w:r w:rsidRPr="00231F9B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рамках мировой экономики, </w:t>
      </w:r>
      <w:r w:rsidRPr="00231F9B"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  <w:lang w:eastAsia="ru-RU" w:bidi="ru-RU"/>
        </w:rPr>
        <w:t xml:space="preserve">для </w:t>
      </w:r>
      <w:r w:rsidRPr="00231F9B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которой характерна растущая экономическая взаимозависимость, страны используют свои сравнительные преимущества </w:t>
      </w:r>
      <w:r w:rsidRPr="00231F9B"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  <w:lang w:eastAsia="ru-RU" w:bidi="ru-RU"/>
        </w:rPr>
        <w:t xml:space="preserve">для </w:t>
      </w:r>
      <w:r w:rsidRPr="00231F9B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привлечения инвестиций, поощрения торговли </w:t>
      </w:r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и </w:t>
      </w:r>
      <w:r w:rsidRPr="00231F9B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стимулирования </w:t>
      </w:r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на этой </w:t>
      </w:r>
      <w:r w:rsidRPr="00231F9B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основе экономического развития. </w:t>
      </w:r>
      <w:r w:rsidRPr="00231F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Прямое иностранное инвестирование продолжает оставаться движущей силой глобальной экономики.</w:t>
      </w:r>
    </w:p>
    <w:p w:rsid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</w:pP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Сегодня чем </w:t>
      </w:r>
      <w:proofErr w:type="gramStart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конкурентоспособнее  страна</w:t>
      </w:r>
      <w:proofErr w:type="gramEnd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 тем   благополучнее   она   в плане   количества  и качества привлеченных иностранных инвестиций. </w:t>
      </w:r>
      <w:r w:rsidR="00A839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Наличие природных ресурсов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proofErr w:type="gramStart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дешевой  рабочей</w:t>
      </w:r>
      <w:proofErr w:type="gramEnd"/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силы   уже  перестало  быть  главным  фактором в борьбе за иностранный капитал, </w:t>
      </w:r>
      <w:r w:rsidRPr="003C381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привлеченные </w:t>
      </w:r>
      <w:r w:rsidRPr="003C381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иностранные инвестиции </w:t>
      </w:r>
      <w:r w:rsidRPr="003C381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все </w:t>
      </w:r>
      <w:r w:rsidRPr="003C381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больше концентрируются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3C381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странах </w:t>
      </w:r>
      <w:r w:rsidRPr="003C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3C381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>четкой стратегией</w:t>
      </w:r>
      <w:r w:rsidRPr="003C3819">
        <w:rPr>
          <w:rFonts w:ascii="Times New Roman" w:eastAsia="Times New Roman" w:hAnsi="Times New Roman" w:cs="Times New Roman"/>
          <w:spacing w:val="-32"/>
          <w:sz w:val="28"/>
          <w:szCs w:val="28"/>
          <w:lang w:eastAsia="ru-RU" w:bidi="ru-RU"/>
        </w:rPr>
        <w:t xml:space="preserve"> </w:t>
      </w:r>
      <w:r w:rsidRPr="003C381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>конкурентоспособности.</w:t>
      </w:r>
    </w:p>
    <w:p w:rsidR="003C3819" w:rsidRPr="003C3819" w:rsidRDefault="003C3819" w:rsidP="003C3819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</w:pPr>
    </w:p>
    <w:p w:rsidR="003C3819" w:rsidRPr="003C3819" w:rsidRDefault="003C3819" w:rsidP="003C3819">
      <w:pPr>
        <w:keepNext/>
        <w:keepLines/>
        <w:spacing w:after="0" w:line="240" w:lineRule="auto"/>
        <w:ind w:left="-567" w:right="-284" w:firstLine="567"/>
        <w:contextualSpacing/>
        <w:outlineLvl w:val="2"/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</w:rPr>
      </w:pPr>
      <w:r w:rsidRPr="003C3819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</w:rPr>
        <w:t xml:space="preserve">                                    Вопросы и задания для самоконтроля</w:t>
      </w:r>
    </w:p>
    <w:p w:rsidR="003C3819" w:rsidRPr="003C3819" w:rsidRDefault="003C3819" w:rsidP="003C3819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pacing w:val="-3"/>
          <w:sz w:val="28"/>
          <w:szCs w:val="28"/>
        </w:rPr>
        <w:t xml:space="preserve">Перечислите детерминанты конкурентного преимущества </w:t>
      </w:r>
      <w:r w:rsidRPr="003C3819">
        <w:rPr>
          <w:rFonts w:ascii="Times New Roman" w:hAnsi="Times New Roman" w:cs="Times New Roman"/>
          <w:sz w:val="28"/>
          <w:szCs w:val="28"/>
        </w:rPr>
        <w:t xml:space="preserve">в </w:t>
      </w:r>
      <w:r w:rsidRPr="003C3819">
        <w:rPr>
          <w:rFonts w:ascii="Times New Roman" w:hAnsi="Times New Roman" w:cs="Times New Roman"/>
          <w:spacing w:val="-3"/>
          <w:sz w:val="28"/>
          <w:szCs w:val="28"/>
        </w:rPr>
        <w:t>«националь</w:t>
      </w:r>
      <w:r w:rsidRPr="003C3819">
        <w:rPr>
          <w:rFonts w:ascii="Times New Roman" w:hAnsi="Times New Roman" w:cs="Times New Roman"/>
          <w:sz w:val="28"/>
          <w:szCs w:val="28"/>
        </w:rPr>
        <w:t xml:space="preserve">ном </w:t>
      </w:r>
      <w:r w:rsidRPr="003C3819">
        <w:rPr>
          <w:rFonts w:ascii="Times New Roman" w:hAnsi="Times New Roman" w:cs="Times New Roman"/>
          <w:spacing w:val="-3"/>
          <w:sz w:val="28"/>
          <w:szCs w:val="28"/>
        </w:rPr>
        <w:t xml:space="preserve">ромбе» </w:t>
      </w:r>
      <w:r w:rsidRPr="003C3819">
        <w:rPr>
          <w:rFonts w:ascii="Times New Roman" w:hAnsi="Times New Roman" w:cs="Times New Roman"/>
          <w:sz w:val="28"/>
          <w:szCs w:val="28"/>
        </w:rPr>
        <w:t xml:space="preserve">М. </w:t>
      </w:r>
      <w:r w:rsidRPr="003C3819">
        <w:rPr>
          <w:rFonts w:ascii="Times New Roman" w:hAnsi="Times New Roman" w:cs="Times New Roman"/>
          <w:spacing w:val="-3"/>
          <w:sz w:val="28"/>
          <w:szCs w:val="28"/>
        </w:rPr>
        <w:t xml:space="preserve">Портера </w:t>
      </w:r>
      <w:r w:rsidRPr="003C3819">
        <w:rPr>
          <w:rFonts w:ascii="Times New Roman" w:hAnsi="Times New Roman" w:cs="Times New Roman"/>
          <w:sz w:val="28"/>
          <w:szCs w:val="28"/>
        </w:rPr>
        <w:t xml:space="preserve">и </w:t>
      </w:r>
      <w:r w:rsidRPr="003C3819">
        <w:rPr>
          <w:rFonts w:ascii="Times New Roman" w:hAnsi="Times New Roman" w:cs="Times New Roman"/>
          <w:spacing w:val="-3"/>
          <w:sz w:val="28"/>
          <w:szCs w:val="28"/>
        </w:rPr>
        <w:t xml:space="preserve">представьте </w:t>
      </w:r>
      <w:r w:rsidRPr="003C3819">
        <w:rPr>
          <w:rFonts w:ascii="Times New Roman" w:hAnsi="Times New Roman" w:cs="Times New Roman"/>
          <w:sz w:val="28"/>
          <w:szCs w:val="28"/>
        </w:rPr>
        <w:t>их</w:t>
      </w:r>
      <w:r w:rsidRPr="003C3819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pacing w:val="-4"/>
          <w:sz w:val="28"/>
          <w:szCs w:val="28"/>
        </w:rPr>
        <w:t>характеристику.</w:t>
      </w:r>
    </w:p>
    <w:p w:rsidR="003C3819" w:rsidRPr="003C3819" w:rsidRDefault="003C3819" w:rsidP="003C3819">
      <w:pPr>
        <w:widowControl w:val="0"/>
        <w:numPr>
          <w:ilvl w:val="0"/>
          <w:numId w:val="4"/>
        </w:numPr>
        <w:tabs>
          <w:tab w:val="left" w:pos="1302"/>
          <w:tab w:val="left" w:pos="2728"/>
          <w:tab w:val="left" w:pos="3487"/>
          <w:tab w:val="left" w:pos="5130"/>
          <w:tab w:val="left" w:pos="7065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Раскройте</w:t>
      </w:r>
      <w:r w:rsidRPr="003C3819">
        <w:rPr>
          <w:rFonts w:ascii="Times New Roman" w:hAnsi="Times New Roman" w:cs="Times New Roman"/>
          <w:sz w:val="28"/>
          <w:szCs w:val="28"/>
        </w:rPr>
        <w:tab/>
        <w:t>роль</w:t>
      </w:r>
      <w:r w:rsidRPr="003C3819">
        <w:rPr>
          <w:rFonts w:ascii="Times New Roman" w:hAnsi="Times New Roman" w:cs="Times New Roman"/>
          <w:sz w:val="28"/>
          <w:szCs w:val="28"/>
        </w:rPr>
        <w:tab/>
        <w:t>государства</w:t>
      </w:r>
      <w:r w:rsidRPr="003C3819">
        <w:rPr>
          <w:rFonts w:ascii="Times New Roman" w:hAnsi="Times New Roman" w:cs="Times New Roman"/>
          <w:sz w:val="28"/>
          <w:szCs w:val="28"/>
        </w:rPr>
        <w:tab/>
        <w:t>в</w:t>
      </w:r>
      <w:r w:rsidRPr="003C38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обеспечении</w:t>
      </w:r>
      <w:r w:rsidRPr="003C3819">
        <w:rPr>
          <w:rFonts w:ascii="Times New Roman" w:hAnsi="Times New Roman" w:cs="Times New Roman"/>
          <w:sz w:val="28"/>
          <w:szCs w:val="28"/>
        </w:rPr>
        <w:tab/>
      </w:r>
      <w:r w:rsidRPr="003C3819">
        <w:rPr>
          <w:rFonts w:ascii="Times New Roman" w:hAnsi="Times New Roman" w:cs="Times New Roman"/>
          <w:spacing w:val="-1"/>
          <w:sz w:val="28"/>
          <w:szCs w:val="28"/>
        </w:rPr>
        <w:t xml:space="preserve">конкурентоспособности </w:t>
      </w:r>
      <w:r w:rsidRPr="003C3819">
        <w:rPr>
          <w:rFonts w:ascii="Times New Roman" w:hAnsi="Times New Roman" w:cs="Times New Roman"/>
          <w:sz w:val="28"/>
          <w:szCs w:val="28"/>
        </w:rPr>
        <w:t>экономики</w:t>
      </w:r>
      <w:r w:rsidRPr="003C38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страны.</w:t>
      </w:r>
    </w:p>
    <w:p w:rsidR="003C3819" w:rsidRPr="003C3819" w:rsidRDefault="003C3819" w:rsidP="003C3819">
      <w:pPr>
        <w:widowControl w:val="0"/>
        <w:numPr>
          <w:ilvl w:val="0"/>
          <w:numId w:val="4"/>
        </w:numPr>
        <w:tabs>
          <w:tab w:val="left" w:pos="1302"/>
          <w:tab w:val="left" w:pos="2421"/>
          <w:tab w:val="left" w:pos="3245"/>
          <w:tab w:val="left" w:pos="4816"/>
          <w:tab w:val="left" w:pos="6815"/>
          <w:tab w:val="left" w:pos="8478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Какова</w:t>
      </w:r>
      <w:r w:rsidRPr="003C3819">
        <w:rPr>
          <w:rFonts w:ascii="Times New Roman" w:hAnsi="Times New Roman" w:cs="Times New Roman"/>
          <w:sz w:val="28"/>
          <w:szCs w:val="28"/>
        </w:rPr>
        <w:tab/>
        <w:t>роль</w:t>
      </w:r>
      <w:r w:rsidRPr="003C3819">
        <w:rPr>
          <w:rFonts w:ascii="Times New Roman" w:hAnsi="Times New Roman" w:cs="Times New Roman"/>
          <w:sz w:val="28"/>
          <w:szCs w:val="28"/>
        </w:rPr>
        <w:tab/>
        <w:t>инноваций</w:t>
      </w:r>
      <w:r w:rsidRPr="003C3819">
        <w:rPr>
          <w:rFonts w:ascii="Times New Roman" w:hAnsi="Times New Roman" w:cs="Times New Roman"/>
          <w:sz w:val="28"/>
          <w:szCs w:val="28"/>
        </w:rPr>
        <w:tab/>
        <w:t>в</w:t>
      </w:r>
      <w:r w:rsidRPr="003C38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обеспечении</w:t>
      </w:r>
      <w:r w:rsidRPr="003C3819">
        <w:rPr>
          <w:rFonts w:ascii="Times New Roman" w:hAnsi="Times New Roman" w:cs="Times New Roman"/>
          <w:sz w:val="28"/>
          <w:szCs w:val="28"/>
        </w:rPr>
        <w:tab/>
        <w:t>устойчивой</w:t>
      </w:r>
      <w:r w:rsidRPr="003C3819">
        <w:rPr>
          <w:rFonts w:ascii="Times New Roman" w:hAnsi="Times New Roman" w:cs="Times New Roman"/>
          <w:sz w:val="28"/>
          <w:szCs w:val="28"/>
        </w:rPr>
        <w:tab/>
      </w:r>
      <w:r w:rsidRPr="003C3819">
        <w:rPr>
          <w:rFonts w:ascii="Times New Roman" w:hAnsi="Times New Roman" w:cs="Times New Roman"/>
          <w:spacing w:val="-3"/>
          <w:sz w:val="28"/>
          <w:szCs w:val="28"/>
        </w:rPr>
        <w:t>конкуренто</w:t>
      </w:r>
      <w:r w:rsidRPr="003C3819">
        <w:rPr>
          <w:rFonts w:ascii="Times New Roman" w:hAnsi="Times New Roman" w:cs="Times New Roman"/>
          <w:sz w:val="28"/>
          <w:szCs w:val="28"/>
        </w:rPr>
        <w:t>способности национальной</w:t>
      </w:r>
      <w:r w:rsidRPr="003C38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экономики?</w:t>
      </w:r>
    </w:p>
    <w:p w:rsidR="003C3819" w:rsidRPr="003C3819" w:rsidRDefault="003C3819" w:rsidP="003C3819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Охарактеризуйте существующие рейтинговые методы оценки конкурентоспособности экономики</w:t>
      </w:r>
      <w:r w:rsidRPr="003C38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страны.</w:t>
      </w:r>
    </w:p>
    <w:p w:rsidR="003C3819" w:rsidRPr="003C3819" w:rsidRDefault="00A839E9" w:rsidP="003C3819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Раскройте </w:t>
      </w:r>
      <w:r w:rsidR="003C3819" w:rsidRPr="003C3819">
        <w:rPr>
          <w:rFonts w:ascii="Times New Roman" w:hAnsi="Times New Roman" w:cs="Times New Roman"/>
          <w:sz w:val="28"/>
          <w:szCs w:val="28"/>
        </w:rPr>
        <w:t>доминирующие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819" w:rsidRPr="003C3819">
        <w:rPr>
          <w:rFonts w:ascii="Times New Roman" w:hAnsi="Times New Roman" w:cs="Times New Roman"/>
          <w:sz w:val="28"/>
          <w:szCs w:val="28"/>
        </w:rPr>
        <w:t>факторы  конкурентоспособности</w:t>
      </w:r>
      <w:proofErr w:type="gramEnd"/>
      <w:r w:rsidR="003C3819" w:rsidRPr="003C3819">
        <w:rPr>
          <w:rFonts w:ascii="Times New Roman" w:hAnsi="Times New Roman" w:cs="Times New Roman"/>
          <w:sz w:val="28"/>
          <w:szCs w:val="28"/>
        </w:rPr>
        <w:t xml:space="preserve">  страны  в условиях глобализации экономики.</w:t>
      </w:r>
    </w:p>
    <w:p w:rsidR="003C3819" w:rsidRPr="003C3819" w:rsidRDefault="003C3819" w:rsidP="003C3819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 xml:space="preserve">Какие конкурентные преимущества страны относятся к </w:t>
      </w:r>
      <w:r w:rsidRPr="003C3819">
        <w:rPr>
          <w:rFonts w:ascii="Times New Roman" w:hAnsi="Times New Roman" w:cs="Times New Roman"/>
          <w:sz w:val="28"/>
          <w:szCs w:val="28"/>
        </w:rPr>
        <w:lastRenderedPageBreak/>
        <w:t>преимуществам высокого и низкого</w:t>
      </w:r>
      <w:r w:rsidRPr="003C38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порядка?</w:t>
      </w:r>
    </w:p>
    <w:p w:rsidR="003C3819" w:rsidRPr="003C3819" w:rsidRDefault="003C3819" w:rsidP="003C3819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Какова роль технологической модернизации экономики в обеспечении ее</w:t>
      </w:r>
      <w:r w:rsidRPr="003C38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конкурентоспособности?</w:t>
      </w:r>
    </w:p>
    <w:p w:rsidR="003C3819" w:rsidRPr="003C3819" w:rsidRDefault="003C3819" w:rsidP="003C3819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Охарактеризуйте роль конкурентоспособности национальных корпораций в формировании конкурентоспособности</w:t>
      </w:r>
      <w:r w:rsidRPr="003C38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C3819">
        <w:rPr>
          <w:rFonts w:ascii="Times New Roman" w:hAnsi="Times New Roman" w:cs="Times New Roman"/>
          <w:sz w:val="28"/>
          <w:szCs w:val="28"/>
        </w:rPr>
        <w:t>страны.</w:t>
      </w:r>
    </w:p>
    <w:p w:rsidR="003C3819" w:rsidRPr="003C3819" w:rsidRDefault="003C3819" w:rsidP="003C3819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C3819">
        <w:rPr>
          <w:rFonts w:ascii="Times New Roman" w:hAnsi="Times New Roman" w:cs="Times New Roman"/>
          <w:sz w:val="28"/>
          <w:szCs w:val="28"/>
        </w:rPr>
        <w:t>Раскройте значение структурных факторов повышения конкурентоспособности экономики.</w:t>
      </w:r>
    </w:p>
    <w:p w:rsidR="003C3819" w:rsidRPr="003C3819" w:rsidRDefault="00A839E9" w:rsidP="003C3819">
      <w:pPr>
        <w:widowControl w:val="0"/>
        <w:tabs>
          <w:tab w:val="left" w:pos="1302"/>
          <w:tab w:val="left" w:pos="2421"/>
          <w:tab w:val="left" w:pos="3245"/>
          <w:tab w:val="left" w:pos="4816"/>
          <w:tab w:val="left" w:pos="6815"/>
          <w:tab w:val="left" w:pos="8478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Контрольные показатели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определяющие конкурентоспособность национальной экономики.</w:t>
      </w:r>
    </w:p>
    <w:p w:rsidR="00EB4736" w:rsidRDefault="00EB4736"/>
    <w:sectPr w:rsidR="00EB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1FEB"/>
    <w:multiLevelType w:val="multilevel"/>
    <w:tmpl w:val="6FD2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D0070"/>
    <w:multiLevelType w:val="hybridMultilevel"/>
    <w:tmpl w:val="CB9CCA90"/>
    <w:lvl w:ilvl="0" w:tplc="9A6CC308">
      <w:numFmt w:val="bullet"/>
      <w:lvlText w:val="●"/>
      <w:lvlJc w:val="left"/>
      <w:pPr>
        <w:ind w:left="219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8D68384">
      <w:numFmt w:val="bullet"/>
      <w:lvlText w:val="•"/>
      <w:lvlJc w:val="left"/>
      <w:pPr>
        <w:ind w:left="1314" w:hanging="219"/>
      </w:pPr>
      <w:rPr>
        <w:rFonts w:hint="default"/>
        <w:lang w:val="ru-RU" w:eastAsia="ru-RU" w:bidi="ru-RU"/>
      </w:rPr>
    </w:lvl>
    <w:lvl w:ilvl="2" w:tplc="E1ECCE4A">
      <w:numFmt w:val="bullet"/>
      <w:lvlText w:val="•"/>
      <w:lvlJc w:val="left"/>
      <w:pPr>
        <w:ind w:left="2309" w:hanging="219"/>
      </w:pPr>
      <w:rPr>
        <w:rFonts w:hint="default"/>
        <w:lang w:val="ru-RU" w:eastAsia="ru-RU" w:bidi="ru-RU"/>
      </w:rPr>
    </w:lvl>
    <w:lvl w:ilvl="3" w:tplc="8A60080A">
      <w:numFmt w:val="bullet"/>
      <w:lvlText w:val="•"/>
      <w:lvlJc w:val="left"/>
      <w:pPr>
        <w:ind w:left="3303" w:hanging="219"/>
      </w:pPr>
      <w:rPr>
        <w:rFonts w:hint="default"/>
        <w:lang w:val="ru-RU" w:eastAsia="ru-RU" w:bidi="ru-RU"/>
      </w:rPr>
    </w:lvl>
    <w:lvl w:ilvl="4" w:tplc="B54EE030">
      <w:numFmt w:val="bullet"/>
      <w:lvlText w:val="•"/>
      <w:lvlJc w:val="left"/>
      <w:pPr>
        <w:ind w:left="4298" w:hanging="219"/>
      </w:pPr>
      <w:rPr>
        <w:rFonts w:hint="default"/>
        <w:lang w:val="ru-RU" w:eastAsia="ru-RU" w:bidi="ru-RU"/>
      </w:rPr>
    </w:lvl>
    <w:lvl w:ilvl="5" w:tplc="14E4E77E">
      <w:numFmt w:val="bullet"/>
      <w:lvlText w:val="•"/>
      <w:lvlJc w:val="left"/>
      <w:pPr>
        <w:ind w:left="5293" w:hanging="219"/>
      </w:pPr>
      <w:rPr>
        <w:rFonts w:hint="default"/>
        <w:lang w:val="ru-RU" w:eastAsia="ru-RU" w:bidi="ru-RU"/>
      </w:rPr>
    </w:lvl>
    <w:lvl w:ilvl="6" w:tplc="8BE443B2">
      <w:numFmt w:val="bullet"/>
      <w:lvlText w:val="•"/>
      <w:lvlJc w:val="left"/>
      <w:pPr>
        <w:ind w:left="6287" w:hanging="219"/>
      </w:pPr>
      <w:rPr>
        <w:rFonts w:hint="default"/>
        <w:lang w:val="ru-RU" w:eastAsia="ru-RU" w:bidi="ru-RU"/>
      </w:rPr>
    </w:lvl>
    <w:lvl w:ilvl="7" w:tplc="725A86A2">
      <w:numFmt w:val="bullet"/>
      <w:lvlText w:val="•"/>
      <w:lvlJc w:val="left"/>
      <w:pPr>
        <w:ind w:left="7282" w:hanging="219"/>
      </w:pPr>
      <w:rPr>
        <w:rFonts w:hint="default"/>
        <w:lang w:val="ru-RU" w:eastAsia="ru-RU" w:bidi="ru-RU"/>
      </w:rPr>
    </w:lvl>
    <w:lvl w:ilvl="8" w:tplc="9BF20382">
      <w:numFmt w:val="bullet"/>
      <w:lvlText w:val="•"/>
      <w:lvlJc w:val="left"/>
      <w:pPr>
        <w:ind w:left="8277" w:hanging="219"/>
      </w:pPr>
      <w:rPr>
        <w:rFonts w:hint="default"/>
        <w:lang w:val="ru-RU" w:eastAsia="ru-RU" w:bidi="ru-RU"/>
      </w:rPr>
    </w:lvl>
  </w:abstractNum>
  <w:abstractNum w:abstractNumId="2">
    <w:nsid w:val="6E7122DE"/>
    <w:multiLevelType w:val="hybridMultilevel"/>
    <w:tmpl w:val="C3C62804"/>
    <w:lvl w:ilvl="0" w:tplc="83C48C7C">
      <w:start w:val="1"/>
      <w:numFmt w:val="decimal"/>
      <w:lvlText w:val="%1."/>
      <w:lvlJc w:val="left"/>
      <w:pPr>
        <w:ind w:left="3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A3E4B4E">
      <w:numFmt w:val="bullet"/>
      <w:lvlText w:val="•"/>
      <w:lvlJc w:val="left"/>
      <w:pPr>
        <w:ind w:left="5360" w:hanging="281"/>
      </w:pPr>
      <w:rPr>
        <w:rFonts w:hint="default"/>
        <w:lang w:val="ru-RU" w:eastAsia="ru-RU" w:bidi="ru-RU"/>
      </w:rPr>
    </w:lvl>
    <w:lvl w:ilvl="2" w:tplc="7F6E1E62">
      <w:numFmt w:val="bullet"/>
      <w:lvlText w:val="•"/>
      <w:lvlJc w:val="left"/>
      <w:pPr>
        <w:ind w:left="5885" w:hanging="281"/>
      </w:pPr>
      <w:rPr>
        <w:rFonts w:hint="default"/>
        <w:lang w:val="ru-RU" w:eastAsia="ru-RU" w:bidi="ru-RU"/>
      </w:rPr>
    </w:lvl>
    <w:lvl w:ilvl="3" w:tplc="1660D790">
      <w:numFmt w:val="bullet"/>
      <w:lvlText w:val="•"/>
      <w:lvlJc w:val="left"/>
      <w:pPr>
        <w:ind w:left="6410" w:hanging="281"/>
      </w:pPr>
      <w:rPr>
        <w:rFonts w:hint="default"/>
        <w:lang w:val="ru-RU" w:eastAsia="ru-RU" w:bidi="ru-RU"/>
      </w:rPr>
    </w:lvl>
    <w:lvl w:ilvl="4" w:tplc="5FE68B1E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5" w:tplc="67ACACAE">
      <w:numFmt w:val="bullet"/>
      <w:lvlText w:val="•"/>
      <w:lvlJc w:val="left"/>
      <w:pPr>
        <w:ind w:left="7460" w:hanging="281"/>
      </w:pPr>
      <w:rPr>
        <w:rFonts w:hint="default"/>
        <w:lang w:val="ru-RU" w:eastAsia="ru-RU" w:bidi="ru-RU"/>
      </w:rPr>
    </w:lvl>
    <w:lvl w:ilvl="6" w:tplc="FB0C8DA0">
      <w:numFmt w:val="bullet"/>
      <w:lvlText w:val="•"/>
      <w:lvlJc w:val="left"/>
      <w:pPr>
        <w:ind w:left="7985" w:hanging="281"/>
      </w:pPr>
      <w:rPr>
        <w:rFonts w:hint="default"/>
        <w:lang w:val="ru-RU" w:eastAsia="ru-RU" w:bidi="ru-RU"/>
      </w:rPr>
    </w:lvl>
    <w:lvl w:ilvl="7" w:tplc="CA8E349A">
      <w:numFmt w:val="bullet"/>
      <w:lvlText w:val="•"/>
      <w:lvlJc w:val="left"/>
      <w:pPr>
        <w:ind w:left="8510" w:hanging="281"/>
      </w:pPr>
      <w:rPr>
        <w:rFonts w:hint="default"/>
        <w:lang w:val="ru-RU" w:eastAsia="ru-RU" w:bidi="ru-RU"/>
      </w:rPr>
    </w:lvl>
    <w:lvl w:ilvl="8" w:tplc="7AFCB81E">
      <w:numFmt w:val="bullet"/>
      <w:lvlText w:val="•"/>
      <w:lvlJc w:val="left"/>
      <w:pPr>
        <w:ind w:left="9036" w:hanging="281"/>
      </w:pPr>
      <w:rPr>
        <w:rFonts w:hint="default"/>
        <w:lang w:val="ru-RU" w:eastAsia="ru-RU" w:bidi="ru-RU"/>
      </w:rPr>
    </w:lvl>
  </w:abstractNum>
  <w:abstractNum w:abstractNumId="3">
    <w:nsid w:val="6F93225D"/>
    <w:multiLevelType w:val="hybridMultilevel"/>
    <w:tmpl w:val="1680AEA6"/>
    <w:lvl w:ilvl="0" w:tplc="BCBAA49E">
      <w:start w:val="1"/>
      <w:numFmt w:val="decimal"/>
      <w:lvlText w:val="%1)"/>
      <w:lvlJc w:val="left"/>
      <w:pPr>
        <w:ind w:left="3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540BA5A">
      <w:numFmt w:val="bullet"/>
      <w:lvlText w:val="•"/>
      <w:lvlJc w:val="left"/>
      <w:pPr>
        <w:ind w:left="1314" w:hanging="305"/>
      </w:pPr>
      <w:rPr>
        <w:rFonts w:hint="default"/>
        <w:lang w:val="ru-RU" w:eastAsia="ru-RU" w:bidi="ru-RU"/>
      </w:rPr>
    </w:lvl>
    <w:lvl w:ilvl="2" w:tplc="93048E2C">
      <w:numFmt w:val="bullet"/>
      <w:lvlText w:val="•"/>
      <w:lvlJc w:val="left"/>
      <w:pPr>
        <w:ind w:left="2309" w:hanging="305"/>
      </w:pPr>
      <w:rPr>
        <w:rFonts w:hint="default"/>
        <w:lang w:val="ru-RU" w:eastAsia="ru-RU" w:bidi="ru-RU"/>
      </w:rPr>
    </w:lvl>
    <w:lvl w:ilvl="3" w:tplc="C23047D6">
      <w:numFmt w:val="bullet"/>
      <w:lvlText w:val="•"/>
      <w:lvlJc w:val="left"/>
      <w:pPr>
        <w:ind w:left="3303" w:hanging="305"/>
      </w:pPr>
      <w:rPr>
        <w:rFonts w:hint="default"/>
        <w:lang w:val="ru-RU" w:eastAsia="ru-RU" w:bidi="ru-RU"/>
      </w:rPr>
    </w:lvl>
    <w:lvl w:ilvl="4" w:tplc="48649BAE">
      <w:numFmt w:val="bullet"/>
      <w:lvlText w:val="•"/>
      <w:lvlJc w:val="left"/>
      <w:pPr>
        <w:ind w:left="4298" w:hanging="305"/>
      </w:pPr>
      <w:rPr>
        <w:rFonts w:hint="default"/>
        <w:lang w:val="ru-RU" w:eastAsia="ru-RU" w:bidi="ru-RU"/>
      </w:rPr>
    </w:lvl>
    <w:lvl w:ilvl="5" w:tplc="DF204862">
      <w:numFmt w:val="bullet"/>
      <w:lvlText w:val="•"/>
      <w:lvlJc w:val="left"/>
      <w:pPr>
        <w:ind w:left="5293" w:hanging="305"/>
      </w:pPr>
      <w:rPr>
        <w:rFonts w:hint="default"/>
        <w:lang w:val="ru-RU" w:eastAsia="ru-RU" w:bidi="ru-RU"/>
      </w:rPr>
    </w:lvl>
    <w:lvl w:ilvl="6" w:tplc="676864FE">
      <w:numFmt w:val="bullet"/>
      <w:lvlText w:val="•"/>
      <w:lvlJc w:val="left"/>
      <w:pPr>
        <w:ind w:left="6287" w:hanging="305"/>
      </w:pPr>
      <w:rPr>
        <w:rFonts w:hint="default"/>
        <w:lang w:val="ru-RU" w:eastAsia="ru-RU" w:bidi="ru-RU"/>
      </w:rPr>
    </w:lvl>
    <w:lvl w:ilvl="7" w:tplc="CFDE0A96">
      <w:numFmt w:val="bullet"/>
      <w:lvlText w:val="•"/>
      <w:lvlJc w:val="left"/>
      <w:pPr>
        <w:ind w:left="7282" w:hanging="305"/>
      </w:pPr>
      <w:rPr>
        <w:rFonts w:hint="default"/>
        <w:lang w:val="ru-RU" w:eastAsia="ru-RU" w:bidi="ru-RU"/>
      </w:rPr>
    </w:lvl>
    <w:lvl w:ilvl="8" w:tplc="70169782">
      <w:numFmt w:val="bullet"/>
      <w:lvlText w:val="•"/>
      <w:lvlJc w:val="left"/>
      <w:pPr>
        <w:ind w:left="8277" w:hanging="305"/>
      </w:pPr>
      <w:rPr>
        <w:rFonts w:hint="default"/>
        <w:lang w:val="ru-RU" w:eastAsia="ru-RU" w:bidi="ru-RU"/>
      </w:rPr>
    </w:lvl>
  </w:abstractNum>
  <w:abstractNum w:abstractNumId="4">
    <w:nsid w:val="74287803"/>
    <w:multiLevelType w:val="hybridMultilevel"/>
    <w:tmpl w:val="B5007910"/>
    <w:lvl w:ilvl="0" w:tplc="0006508C">
      <w:start w:val="1"/>
      <w:numFmt w:val="decimal"/>
      <w:lvlText w:val="%1."/>
      <w:lvlJc w:val="left"/>
      <w:pPr>
        <w:ind w:left="3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3FE96D4">
      <w:numFmt w:val="bullet"/>
      <w:lvlText w:val="•"/>
      <w:lvlJc w:val="left"/>
      <w:pPr>
        <w:ind w:left="1314" w:hanging="281"/>
      </w:pPr>
      <w:rPr>
        <w:rFonts w:hint="default"/>
        <w:lang w:val="ru-RU" w:eastAsia="ru-RU" w:bidi="ru-RU"/>
      </w:rPr>
    </w:lvl>
    <w:lvl w:ilvl="2" w:tplc="D29AFEBE">
      <w:numFmt w:val="bullet"/>
      <w:lvlText w:val="•"/>
      <w:lvlJc w:val="left"/>
      <w:pPr>
        <w:ind w:left="2309" w:hanging="281"/>
      </w:pPr>
      <w:rPr>
        <w:rFonts w:hint="default"/>
        <w:lang w:val="ru-RU" w:eastAsia="ru-RU" w:bidi="ru-RU"/>
      </w:rPr>
    </w:lvl>
    <w:lvl w:ilvl="3" w:tplc="8CA07886">
      <w:numFmt w:val="bullet"/>
      <w:lvlText w:val="•"/>
      <w:lvlJc w:val="left"/>
      <w:pPr>
        <w:ind w:left="3303" w:hanging="281"/>
      </w:pPr>
      <w:rPr>
        <w:rFonts w:hint="default"/>
        <w:lang w:val="ru-RU" w:eastAsia="ru-RU" w:bidi="ru-RU"/>
      </w:rPr>
    </w:lvl>
    <w:lvl w:ilvl="4" w:tplc="29CCFB50">
      <w:numFmt w:val="bullet"/>
      <w:lvlText w:val="•"/>
      <w:lvlJc w:val="left"/>
      <w:pPr>
        <w:ind w:left="4298" w:hanging="281"/>
      </w:pPr>
      <w:rPr>
        <w:rFonts w:hint="default"/>
        <w:lang w:val="ru-RU" w:eastAsia="ru-RU" w:bidi="ru-RU"/>
      </w:rPr>
    </w:lvl>
    <w:lvl w:ilvl="5" w:tplc="F67C75F2">
      <w:numFmt w:val="bullet"/>
      <w:lvlText w:val="•"/>
      <w:lvlJc w:val="left"/>
      <w:pPr>
        <w:ind w:left="5293" w:hanging="281"/>
      </w:pPr>
      <w:rPr>
        <w:rFonts w:hint="default"/>
        <w:lang w:val="ru-RU" w:eastAsia="ru-RU" w:bidi="ru-RU"/>
      </w:rPr>
    </w:lvl>
    <w:lvl w:ilvl="6" w:tplc="46F2047C">
      <w:numFmt w:val="bullet"/>
      <w:lvlText w:val="•"/>
      <w:lvlJc w:val="left"/>
      <w:pPr>
        <w:ind w:left="6287" w:hanging="281"/>
      </w:pPr>
      <w:rPr>
        <w:rFonts w:hint="default"/>
        <w:lang w:val="ru-RU" w:eastAsia="ru-RU" w:bidi="ru-RU"/>
      </w:rPr>
    </w:lvl>
    <w:lvl w:ilvl="7" w:tplc="6756E898">
      <w:numFmt w:val="bullet"/>
      <w:lvlText w:val="•"/>
      <w:lvlJc w:val="left"/>
      <w:pPr>
        <w:ind w:left="7282" w:hanging="281"/>
      </w:pPr>
      <w:rPr>
        <w:rFonts w:hint="default"/>
        <w:lang w:val="ru-RU" w:eastAsia="ru-RU" w:bidi="ru-RU"/>
      </w:rPr>
    </w:lvl>
    <w:lvl w:ilvl="8" w:tplc="98C40534">
      <w:numFmt w:val="bullet"/>
      <w:lvlText w:val="•"/>
      <w:lvlJc w:val="left"/>
      <w:pPr>
        <w:ind w:left="8277" w:hanging="2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91"/>
    <w:rsid w:val="00081091"/>
    <w:rsid w:val="00231F9B"/>
    <w:rsid w:val="003C3819"/>
    <w:rsid w:val="00A839E9"/>
    <w:rsid w:val="00AD1FCC"/>
    <w:rsid w:val="00CB18F8"/>
    <w:rsid w:val="00E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F6F06-D213-4382-8742-51D860C0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8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5</cp:revision>
  <dcterms:created xsi:type="dcterms:W3CDTF">2020-11-22T10:20:00Z</dcterms:created>
  <dcterms:modified xsi:type="dcterms:W3CDTF">2022-09-28T02:43:00Z</dcterms:modified>
</cp:coreProperties>
</file>